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7BB2" w14:textId="77777777" w:rsidR="00C53397" w:rsidRDefault="00C53397" w:rsidP="00C53397">
      <w:pPr>
        <w:pStyle w:val="CourseTitle"/>
        <w:jc w:val="left"/>
      </w:pPr>
      <w:bookmarkStart w:id="0" w:name="_Toc415048139"/>
      <w:bookmarkStart w:id="1" w:name="_Toc415048257"/>
      <w:bookmarkStart w:id="2" w:name="_Toc415048361"/>
      <w:bookmarkStart w:id="3" w:name="_Toc415048667"/>
      <w:r>
        <w:rPr>
          <w:noProof/>
          <w:lang w:eastAsia="en-GB"/>
        </w:rPr>
        <w:drawing>
          <wp:inline distT="0" distB="0" distL="0" distR="0" wp14:anchorId="6C94FA57" wp14:editId="2A54CC86">
            <wp:extent cx="2667600" cy="94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600" cy="946800"/>
                    </a:xfrm>
                    <a:prstGeom prst="rect">
                      <a:avLst/>
                    </a:prstGeom>
                  </pic:spPr>
                </pic:pic>
              </a:graphicData>
            </a:graphic>
          </wp:inline>
        </w:drawing>
      </w:r>
      <w:bookmarkEnd w:id="0"/>
      <w:bookmarkEnd w:id="1"/>
      <w:bookmarkEnd w:id="2"/>
      <w:bookmarkEnd w:id="3"/>
    </w:p>
    <w:p w14:paraId="7BE04A54" w14:textId="77777777" w:rsidR="00C53397" w:rsidRPr="00DE15FD" w:rsidRDefault="00241953" w:rsidP="00C53397">
      <w:pPr>
        <w:pStyle w:val="Heading1"/>
      </w:pPr>
      <w:r>
        <w:t xml:space="preserve"> </w:t>
      </w:r>
    </w:p>
    <w:p w14:paraId="66908395" w14:textId="77777777" w:rsidR="00C53397" w:rsidRPr="00DE15FD" w:rsidRDefault="00C53397" w:rsidP="00C53397">
      <w:pPr>
        <w:pStyle w:val="Heading1"/>
      </w:pPr>
    </w:p>
    <w:p w14:paraId="5114C9C3" w14:textId="77777777" w:rsidR="00C53397" w:rsidRPr="00DE15FD" w:rsidRDefault="00C53397" w:rsidP="00C53397">
      <w:pPr>
        <w:pStyle w:val="Heading1"/>
      </w:pPr>
    </w:p>
    <w:p w14:paraId="258D277E" w14:textId="77777777" w:rsidR="00C53397" w:rsidRPr="00DE15FD" w:rsidRDefault="00C53397" w:rsidP="00C53397">
      <w:pPr>
        <w:pStyle w:val="Heading1"/>
      </w:pPr>
    </w:p>
    <w:p w14:paraId="3330C499" w14:textId="77777777" w:rsidR="00C53397" w:rsidRDefault="00C53397" w:rsidP="00C53397"/>
    <w:p w14:paraId="70F2E16B" w14:textId="77777777" w:rsidR="00C53397" w:rsidRDefault="00C53397" w:rsidP="00C53397"/>
    <w:p w14:paraId="30BEBCC9" w14:textId="77777777" w:rsidR="00C53397" w:rsidRDefault="00C53397" w:rsidP="00C53397"/>
    <w:p w14:paraId="205D28B0" w14:textId="77777777" w:rsidR="00C53397" w:rsidRDefault="00C53397" w:rsidP="00C53397"/>
    <w:p w14:paraId="30EEAE39" w14:textId="77777777" w:rsidR="00C53397" w:rsidRDefault="00C53397" w:rsidP="00C53397"/>
    <w:p w14:paraId="4F9E82B8" w14:textId="77777777" w:rsidR="00C53397" w:rsidRDefault="00C53397" w:rsidP="00C53397"/>
    <w:p w14:paraId="0F09A7A9" w14:textId="77777777" w:rsidR="00C53397" w:rsidRDefault="00C53397" w:rsidP="00C53397"/>
    <w:p w14:paraId="0071B792" w14:textId="77777777" w:rsidR="00F504C2" w:rsidRDefault="00F504C2" w:rsidP="00C53397">
      <w:pPr>
        <w:pStyle w:val="CourseTitle"/>
        <w:rPr>
          <w:sz w:val="72"/>
          <w:szCs w:val="72"/>
        </w:rPr>
      </w:pPr>
      <w:r>
        <w:rPr>
          <w:sz w:val="72"/>
          <w:szCs w:val="72"/>
        </w:rPr>
        <w:t>Exercises:</w:t>
      </w:r>
    </w:p>
    <w:p w14:paraId="259BFFDB" w14:textId="4A3F2B66" w:rsidR="00C53397" w:rsidRPr="000F661C" w:rsidRDefault="003624AD" w:rsidP="00C53397">
      <w:pPr>
        <w:pStyle w:val="CourseTitle"/>
        <w:rPr>
          <w:sz w:val="72"/>
          <w:szCs w:val="72"/>
        </w:rPr>
      </w:pPr>
      <w:r>
        <w:rPr>
          <w:sz w:val="72"/>
          <w:szCs w:val="72"/>
        </w:rPr>
        <w:t>Gene List Analysis in R</w:t>
      </w:r>
    </w:p>
    <w:p w14:paraId="6CB347A7" w14:textId="77777777" w:rsidR="00C53397" w:rsidRDefault="00C53397" w:rsidP="00C53397">
      <w:pPr>
        <w:pStyle w:val="Coursesubscript"/>
      </w:pPr>
    </w:p>
    <w:p w14:paraId="34D0C7DE" w14:textId="77777777" w:rsidR="00C53397" w:rsidRDefault="00C53397" w:rsidP="00C53397"/>
    <w:p w14:paraId="48906AFC" w14:textId="77777777" w:rsidR="00C53397" w:rsidRDefault="00C53397" w:rsidP="00C53397"/>
    <w:p w14:paraId="67652F7E" w14:textId="77777777" w:rsidR="00C53397" w:rsidRPr="00D64AD8" w:rsidRDefault="00C53397" w:rsidP="00C53397"/>
    <w:p w14:paraId="2FDBEED5" w14:textId="77777777" w:rsidR="00C53397" w:rsidRDefault="00C53397" w:rsidP="00C53397"/>
    <w:p w14:paraId="23663719" w14:textId="77777777" w:rsidR="00C53397" w:rsidRDefault="00C53397" w:rsidP="00C53397"/>
    <w:p w14:paraId="235C8C21" w14:textId="77777777" w:rsidR="00C53397" w:rsidRDefault="00C53397" w:rsidP="00C53397"/>
    <w:p w14:paraId="3078A3DB" w14:textId="77777777" w:rsidR="00C53397" w:rsidRDefault="00C53397" w:rsidP="00C53397"/>
    <w:p w14:paraId="1F32E88B" w14:textId="77777777" w:rsidR="00C53397" w:rsidRDefault="00C53397" w:rsidP="00C53397"/>
    <w:p w14:paraId="7F0FEA1E" w14:textId="77777777" w:rsidR="00C53397" w:rsidRDefault="00C53397" w:rsidP="00C53397"/>
    <w:p w14:paraId="209587FF" w14:textId="77777777" w:rsidR="00C53397" w:rsidRDefault="00C53397" w:rsidP="00C53397"/>
    <w:p w14:paraId="238F084C" w14:textId="77777777" w:rsidR="00C53397" w:rsidRDefault="00C53397" w:rsidP="00C53397"/>
    <w:p w14:paraId="413E0A1A" w14:textId="77777777" w:rsidR="00C53397" w:rsidRDefault="00C53397" w:rsidP="00C53397"/>
    <w:p w14:paraId="04164DA8" w14:textId="77777777" w:rsidR="00C53397" w:rsidRDefault="00C53397" w:rsidP="00C53397"/>
    <w:p w14:paraId="66ADE113" w14:textId="77777777" w:rsidR="00C53397" w:rsidRDefault="00C53397" w:rsidP="00C53397"/>
    <w:p w14:paraId="37A074D6" w14:textId="77777777" w:rsidR="00C53397" w:rsidRDefault="00C53397" w:rsidP="00C53397"/>
    <w:p w14:paraId="21AF14E7" w14:textId="77777777" w:rsidR="00C53397" w:rsidRDefault="00C53397" w:rsidP="00C53397"/>
    <w:p w14:paraId="54C1AF9E" w14:textId="77777777" w:rsidR="00C53397" w:rsidRDefault="00C53397" w:rsidP="00C53397"/>
    <w:p w14:paraId="257B281A" w14:textId="77777777" w:rsidR="00C53397" w:rsidRDefault="00C53397" w:rsidP="00C53397"/>
    <w:p w14:paraId="00BE2FE9" w14:textId="77777777" w:rsidR="00C53397" w:rsidRDefault="00C53397" w:rsidP="00C53397">
      <w:pPr>
        <w:pStyle w:val="Coursesubscript"/>
      </w:pPr>
    </w:p>
    <w:p w14:paraId="1B40B58B" w14:textId="6EEFD3F5" w:rsidR="00C53397" w:rsidRPr="00665B4C" w:rsidRDefault="00C53397" w:rsidP="00C53397">
      <w:pPr>
        <w:pStyle w:val="Coursesubscript"/>
      </w:pPr>
      <w:bookmarkStart w:id="4" w:name="_Toc415048141"/>
      <w:bookmarkStart w:id="5" w:name="_Toc415048259"/>
      <w:bookmarkStart w:id="6" w:name="_Toc415048363"/>
      <w:bookmarkStart w:id="7" w:name="_Toc415048669"/>
      <w:r>
        <w:t xml:space="preserve">Version </w:t>
      </w:r>
      <w:bookmarkEnd w:id="4"/>
      <w:bookmarkEnd w:id="5"/>
      <w:bookmarkEnd w:id="6"/>
      <w:bookmarkEnd w:id="7"/>
      <w:r w:rsidR="00975085">
        <w:t>202</w:t>
      </w:r>
      <w:r w:rsidR="00535CC2">
        <w:t>5</w:t>
      </w:r>
      <w:r w:rsidR="00975085">
        <w:t>-</w:t>
      </w:r>
      <w:r w:rsidR="00535CC2">
        <w:t>7</w:t>
      </w:r>
    </w:p>
    <w:p w14:paraId="1C815C4F" w14:textId="77777777" w:rsidR="00C53397" w:rsidRPr="00DE15FD" w:rsidRDefault="00C53397" w:rsidP="00C53397">
      <w:pPr>
        <w:pStyle w:val="Heading1"/>
      </w:pPr>
    </w:p>
    <w:p w14:paraId="29BEF444" w14:textId="77777777" w:rsidR="00C53397" w:rsidRDefault="00C53397" w:rsidP="00C53397">
      <w:pPr>
        <w:sectPr w:rsidR="00C53397" w:rsidSect="003F4303">
          <w:headerReference w:type="even" r:id="rId9"/>
          <w:headerReference w:type="default" r:id="rId10"/>
          <w:type w:val="continuous"/>
          <w:pgSz w:w="11909" w:h="16834" w:code="9"/>
          <w:pgMar w:top="1021" w:right="1440" w:bottom="1021" w:left="1440" w:header="720" w:footer="720" w:gutter="0"/>
          <w:cols w:space="720"/>
          <w:titlePg/>
        </w:sectPr>
      </w:pPr>
      <w:r>
        <w:br w:type="page"/>
      </w:r>
    </w:p>
    <w:p w14:paraId="1DADA152" w14:textId="77777777" w:rsidR="00C53397" w:rsidRPr="00742227" w:rsidRDefault="00C53397" w:rsidP="00C53397">
      <w:pPr>
        <w:pStyle w:val="Heading1"/>
        <w:rPr>
          <w:color w:val="auto"/>
        </w:rPr>
      </w:pPr>
      <w:bookmarkStart w:id="8" w:name="_Toc415048670"/>
      <w:r w:rsidRPr="00DE15FD">
        <w:lastRenderedPageBreak/>
        <w:t>Licence</w:t>
      </w:r>
      <w:bookmarkEnd w:id="8"/>
    </w:p>
    <w:p w14:paraId="291282FF" w14:textId="4C3F429D" w:rsidR="00C53397" w:rsidRPr="00742227" w:rsidRDefault="003D0046" w:rsidP="00C53397">
      <w:r>
        <w:t>This manual is © 20</w:t>
      </w:r>
      <w:r w:rsidR="003624AD">
        <w:t>25</w:t>
      </w:r>
      <w:r w:rsidR="00C53397" w:rsidRPr="00742227">
        <w:t>, Simon Andrews.</w:t>
      </w:r>
    </w:p>
    <w:p w14:paraId="4638354F" w14:textId="77777777" w:rsidR="00C53397" w:rsidRDefault="00C53397" w:rsidP="00C53397"/>
    <w:p w14:paraId="7561F086" w14:textId="77777777" w:rsidR="00C53397" w:rsidRDefault="00C53397" w:rsidP="00C53397">
      <w:r>
        <w:t>This manual is distributed under the creative commons Attribution-Non-Commercial-Share Alike 2.0 licence.  This means that you are free:</w:t>
      </w:r>
    </w:p>
    <w:p w14:paraId="49553E83" w14:textId="77777777" w:rsidR="00C53397" w:rsidRDefault="00C53397" w:rsidP="00C53397"/>
    <w:p w14:paraId="664C0EEA" w14:textId="77777777" w:rsidR="00C53397" w:rsidRDefault="00C53397" w:rsidP="00C53397">
      <w:pPr>
        <w:numPr>
          <w:ilvl w:val="0"/>
          <w:numId w:val="1"/>
        </w:numPr>
      </w:pPr>
      <w:r>
        <w:t>to copy, distribute, display, and perform the work</w:t>
      </w:r>
    </w:p>
    <w:p w14:paraId="0EE5135C" w14:textId="77777777" w:rsidR="00C53397" w:rsidRDefault="00C53397" w:rsidP="00C53397">
      <w:pPr>
        <w:ind w:left="360"/>
      </w:pPr>
    </w:p>
    <w:p w14:paraId="05245690" w14:textId="77777777" w:rsidR="00C53397" w:rsidRDefault="00C53397" w:rsidP="00C53397">
      <w:pPr>
        <w:numPr>
          <w:ilvl w:val="0"/>
          <w:numId w:val="1"/>
        </w:numPr>
      </w:pPr>
      <w:r>
        <w:t>to make derivative works</w:t>
      </w:r>
    </w:p>
    <w:p w14:paraId="5E19973F" w14:textId="77777777" w:rsidR="00C53397" w:rsidRDefault="00C53397" w:rsidP="00C53397"/>
    <w:p w14:paraId="16CC29ED" w14:textId="77777777" w:rsidR="00C53397" w:rsidRDefault="00C53397" w:rsidP="00C53397">
      <w:r>
        <w:t>Under the following conditions:</w:t>
      </w:r>
    </w:p>
    <w:p w14:paraId="31711B00" w14:textId="77777777" w:rsidR="00C53397" w:rsidRDefault="00C53397" w:rsidP="00C53397"/>
    <w:p w14:paraId="5B25A7CA" w14:textId="77777777" w:rsidR="00C53397" w:rsidRDefault="00C53397" w:rsidP="00C53397">
      <w:pPr>
        <w:numPr>
          <w:ilvl w:val="0"/>
          <w:numId w:val="2"/>
        </w:numPr>
      </w:pPr>
      <w:r>
        <w:t>Attribution. You must give the original author credit.</w:t>
      </w:r>
    </w:p>
    <w:p w14:paraId="4EA2D396" w14:textId="77777777" w:rsidR="00C53397" w:rsidRDefault="00C53397" w:rsidP="00C53397"/>
    <w:p w14:paraId="579C0E36" w14:textId="77777777" w:rsidR="00C53397" w:rsidRDefault="00C53397" w:rsidP="00C53397">
      <w:pPr>
        <w:numPr>
          <w:ilvl w:val="0"/>
          <w:numId w:val="2"/>
        </w:numPr>
      </w:pPr>
      <w:r>
        <w:t>Non-Commercial. You may not use this work for commercial purposes.</w:t>
      </w:r>
    </w:p>
    <w:p w14:paraId="18DA1CF7" w14:textId="77777777" w:rsidR="00C53397" w:rsidRDefault="00C53397" w:rsidP="00C53397"/>
    <w:p w14:paraId="0295E010" w14:textId="77777777" w:rsidR="00C53397" w:rsidRDefault="00C53397" w:rsidP="00C53397">
      <w:pPr>
        <w:numPr>
          <w:ilvl w:val="0"/>
          <w:numId w:val="2"/>
        </w:numPr>
      </w:pPr>
      <w:r>
        <w:t>Share Alike. If you alter, transform, or build upon this work, you may distribute the resulting work only under a licence identical to this one.</w:t>
      </w:r>
    </w:p>
    <w:p w14:paraId="4AC17F5B" w14:textId="77777777" w:rsidR="00C53397" w:rsidRDefault="00C53397" w:rsidP="00C53397"/>
    <w:p w14:paraId="7C3FB314" w14:textId="77777777" w:rsidR="00C53397" w:rsidRDefault="00C53397" w:rsidP="00C53397">
      <w:r>
        <w:t>Please note that:</w:t>
      </w:r>
    </w:p>
    <w:p w14:paraId="32C60220" w14:textId="77777777" w:rsidR="00C53397" w:rsidRDefault="00C53397" w:rsidP="00C53397"/>
    <w:p w14:paraId="714C42D7" w14:textId="77777777" w:rsidR="00C53397" w:rsidRDefault="00C53397" w:rsidP="00C53397">
      <w:pPr>
        <w:numPr>
          <w:ilvl w:val="0"/>
          <w:numId w:val="3"/>
        </w:numPr>
      </w:pPr>
      <w:r>
        <w:t>For any reuse or distribution, you must make clear to others the licence terms of this work.</w:t>
      </w:r>
    </w:p>
    <w:p w14:paraId="15AD1B4F" w14:textId="77777777" w:rsidR="00C53397" w:rsidRDefault="00C53397" w:rsidP="00C53397">
      <w:pPr>
        <w:numPr>
          <w:ilvl w:val="0"/>
          <w:numId w:val="3"/>
        </w:numPr>
      </w:pPr>
      <w:r>
        <w:t>Any of these conditions can be waived if you get permission from the copyright holder.</w:t>
      </w:r>
    </w:p>
    <w:p w14:paraId="2CFD5A13" w14:textId="77777777" w:rsidR="00C53397" w:rsidRDefault="00C53397" w:rsidP="00C53397">
      <w:pPr>
        <w:numPr>
          <w:ilvl w:val="0"/>
          <w:numId w:val="3"/>
        </w:numPr>
      </w:pPr>
      <w:r>
        <w:t>Nothing in this license impairs or restricts the author's moral rights.</w:t>
      </w:r>
    </w:p>
    <w:p w14:paraId="0E756379" w14:textId="77777777" w:rsidR="00C53397" w:rsidRDefault="00C53397" w:rsidP="00C53397"/>
    <w:p w14:paraId="4875C0E5" w14:textId="77777777" w:rsidR="00C53397" w:rsidRDefault="00C53397" w:rsidP="00C53397">
      <w:r>
        <w:t xml:space="preserve">Full details of this licence can be found at </w:t>
      </w:r>
    </w:p>
    <w:p w14:paraId="6875E3E9" w14:textId="77777777" w:rsidR="00C53397" w:rsidRDefault="00C53397" w:rsidP="00C53397">
      <w:hyperlink r:id="rId11" w:history="1">
        <w:r>
          <w:rPr>
            <w:rStyle w:val="Hyperlink"/>
          </w:rPr>
          <w:t>http://creativecommons.org/licenses/by-nc-sa/2.0/uk/legalcode</w:t>
        </w:r>
      </w:hyperlink>
    </w:p>
    <w:p w14:paraId="0DB54FDE" w14:textId="77777777" w:rsidR="00C53397" w:rsidRDefault="00C53397" w:rsidP="00C53397">
      <w:pPr>
        <w:spacing w:line="240" w:lineRule="auto"/>
        <w:jc w:val="left"/>
        <w:rPr>
          <w:b/>
          <w:color w:val="008000"/>
          <w:sz w:val="36"/>
        </w:rPr>
      </w:pPr>
    </w:p>
    <w:p w14:paraId="7FC5B28A" w14:textId="77777777" w:rsidR="00C176AB" w:rsidRDefault="00C176AB" w:rsidP="00C176AB">
      <w:pPr>
        <w:pStyle w:val="code"/>
      </w:pPr>
    </w:p>
    <w:p w14:paraId="5E5F4F7E" w14:textId="77777777" w:rsidR="00C176AB" w:rsidRPr="00C176AB" w:rsidRDefault="00C176AB" w:rsidP="00C176AB"/>
    <w:p w14:paraId="09797C41" w14:textId="77777777" w:rsidR="00C176AB" w:rsidRPr="00C176AB" w:rsidRDefault="00C176AB" w:rsidP="00C176AB"/>
    <w:p w14:paraId="14A0772C" w14:textId="77777777" w:rsidR="00C176AB" w:rsidRPr="00C176AB" w:rsidRDefault="00C176AB" w:rsidP="00C176AB"/>
    <w:p w14:paraId="6B08973E" w14:textId="77777777" w:rsidR="00C176AB" w:rsidRPr="00C176AB" w:rsidRDefault="00C176AB" w:rsidP="00C176AB"/>
    <w:p w14:paraId="439F1192" w14:textId="77777777" w:rsidR="00C176AB" w:rsidRPr="00C176AB" w:rsidRDefault="00C176AB" w:rsidP="00C176AB"/>
    <w:p w14:paraId="4871E52E" w14:textId="77777777" w:rsidR="00C176AB" w:rsidRDefault="00C176AB" w:rsidP="00C176AB"/>
    <w:p w14:paraId="5471F911" w14:textId="77777777" w:rsidR="00C176AB" w:rsidRDefault="00C176AB" w:rsidP="00C176AB"/>
    <w:p w14:paraId="336CD579" w14:textId="77777777" w:rsidR="00B47ABE" w:rsidRDefault="00C176AB" w:rsidP="00C176AB">
      <w:pPr>
        <w:pStyle w:val="Heading4"/>
      </w:pPr>
      <w:r>
        <w:tab/>
      </w:r>
    </w:p>
    <w:p w14:paraId="714643B1" w14:textId="77777777" w:rsidR="00CE144B" w:rsidRDefault="00CE144B" w:rsidP="006B0B66"/>
    <w:p w14:paraId="2F9FDB1B" w14:textId="77777777" w:rsidR="00CE144B" w:rsidRDefault="00CE144B" w:rsidP="006B0B66"/>
    <w:p w14:paraId="22A573C0" w14:textId="77777777" w:rsidR="00CE144B" w:rsidRDefault="00CE144B" w:rsidP="006B0B66"/>
    <w:p w14:paraId="40565787" w14:textId="77777777" w:rsidR="00CE144B" w:rsidRDefault="00CE144B" w:rsidP="006B0B66"/>
    <w:p w14:paraId="4B68BA85" w14:textId="77777777" w:rsidR="00CE144B" w:rsidRDefault="00CE144B" w:rsidP="006B0B66"/>
    <w:p w14:paraId="0BC8706A" w14:textId="77777777" w:rsidR="00CE144B" w:rsidRDefault="00CE144B" w:rsidP="006B0B66"/>
    <w:p w14:paraId="238D3BCC" w14:textId="77777777" w:rsidR="00CE144B" w:rsidRDefault="00CE144B" w:rsidP="006B0B66"/>
    <w:p w14:paraId="7C3BB7CE" w14:textId="77777777" w:rsidR="00CE144B" w:rsidRDefault="00CE144B" w:rsidP="006B0B66"/>
    <w:p w14:paraId="1A074A9B" w14:textId="77777777" w:rsidR="00CE144B" w:rsidRDefault="00CE144B" w:rsidP="006B0B66"/>
    <w:p w14:paraId="24C5DE06" w14:textId="77777777" w:rsidR="00CE144B" w:rsidRDefault="00CE144B" w:rsidP="006B0B66"/>
    <w:p w14:paraId="55E34B1E" w14:textId="77777777" w:rsidR="006B0B66" w:rsidRDefault="006B0B66" w:rsidP="00C3772B">
      <w:r>
        <w:t>.</w:t>
      </w:r>
    </w:p>
    <w:p w14:paraId="0BC5ADEB" w14:textId="77777777" w:rsidR="00CE144B" w:rsidRDefault="00172CA5" w:rsidP="00172CA5">
      <w:pPr>
        <w:pStyle w:val="Heading1"/>
      </w:pPr>
      <w:r>
        <w:lastRenderedPageBreak/>
        <w:t>Introduction</w:t>
      </w:r>
    </w:p>
    <w:p w14:paraId="1F23D81B" w14:textId="341DF503" w:rsidR="00172CA5" w:rsidRDefault="003624AD" w:rsidP="00172CA5">
      <w:r>
        <w:t>In these exercises we will replicate some of the analyses we previously ran on various web sites, but this time we’ll run it in R using the analysis implementations in the ClusterProfiler package from Bioconductor.</w:t>
      </w:r>
    </w:p>
    <w:p w14:paraId="3D26387C" w14:textId="77777777" w:rsidR="00172CA5" w:rsidRDefault="00172CA5" w:rsidP="00172CA5"/>
    <w:p w14:paraId="1B9F57FC" w14:textId="21D9AC7A" w:rsidR="00172CA5" w:rsidRDefault="003624AD" w:rsidP="00172CA5">
      <w:r>
        <w:t>We’ll be using different gene lists this time – they come from this paper:</w:t>
      </w:r>
    </w:p>
    <w:p w14:paraId="2C6729B4" w14:textId="77777777" w:rsidR="003624AD" w:rsidRDefault="003624AD" w:rsidP="00172CA5"/>
    <w:p w14:paraId="7C2403A2" w14:textId="47A0AE88" w:rsidR="003624AD" w:rsidRDefault="003624AD" w:rsidP="00172CA5">
      <w:r>
        <w:t>“</w:t>
      </w:r>
      <w:hyperlink r:id="rId12" w:history="1">
        <w:r w:rsidRPr="003624AD">
          <w:rPr>
            <w:rStyle w:val="Hyperlink"/>
          </w:rPr>
          <w:t>Nucleosomal asymmetry shapes histone mark binding and promotes poising at bivalent domains</w:t>
        </w:r>
      </w:hyperlink>
      <w:r>
        <w:t>”</w:t>
      </w:r>
    </w:p>
    <w:p w14:paraId="16947806" w14:textId="77777777" w:rsidR="003624AD" w:rsidRDefault="003624AD" w:rsidP="00172CA5"/>
    <w:p w14:paraId="557AAEBC" w14:textId="77E2C734" w:rsidR="003624AD" w:rsidRDefault="003624AD" w:rsidP="00172CA5">
      <w:r>
        <w:t>We’ll try both a categorical and a quantitative (GSEA) enrichment analysis and look at various options for visualising and exporting the results.</w:t>
      </w:r>
    </w:p>
    <w:p w14:paraId="5A823CCD" w14:textId="77777777" w:rsidR="00AE06AC" w:rsidRDefault="00AE06AC" w:rsidP="00172CA5"/>
    <w:p w14:paraId="6D902470" w14:textId="134721D2" w:rsidR="00AE06AC" w:rsidRDefault="00AE06AC" w:rsidP="00172CA5">
      <w:r>
        <w:t xml:space="preserve">The analysis will be run on a cloud based RStudio Server instance into which we have installed the various packages which we’ll be using for the exercises.  Details of the packages we installed can be seen on our </w:t>
      </w:r>
      <w:hyperlink r:id="rId13" w:history="1">
        <w:r w:rsidRPr="00A72095">
          <w:rPr>
            <w:rStyle w:val="Hyperlink"/>
          </w:rPr>
          <w:t>github</w:t>
        </w:r>
      </w:hyperlink>
      <w:r>
        <w:t xml:space="preserve"> repository containing all of our training image build instructions.</w:t>
      </w:r>
    </w:p>
    <w:p w14:paraId="0DE1D218" w14:textId="77777777" w:rsidR="003624AD" w:rsidRDefault="003624AD" w:rsidP="00172CA5"/>
    <w:p w14:paraId="63270FC6" w14:textId="3965C788" w:rsidR="00AE06AC" w:rsidRDefault="00AE06AC">
      <w:pPr>
        <w:spacing w:line="240" w:lineRule="auto"/>
        <w:jc w:val="left"/>
        <w:rPr>
          <w:b/>
          <w:i/>
          <w:color w:val="1F497D"/>
          <w:sz w:val="28"/>
        </w:rPr>
      </w:pPr>
      <w:r>
        <w:rPr>
          <w:b/>
          <w:i/>
          <w:color w:val="1F497D"/>
          <w:sz w:val="28"/>
        </w:rPr>
        <w:br w:type="page"/>
      </w:r>
    </w:p>
    <w:p w14:paraId="10A47829" w14:textId="4B012894" w:rsidR="009A16C2" w:rsidRDefault="00AE06AC" w:rsidP="00AE06AC">
      <w:pPr>
        <w:pStyle w:val="Heading2"/>
      </w:pPr>
      <w:r>
        <w:lastRenderedPageBreak/>
        <w:t>Exercise 1: Categorical Enrichment Analysis</w:t>
      </w:r>
    </w:p>
    <w:p w14:paraId="43014055" w14:textId="77777777" w:rsidR="00AE06AC" w:rsidRDefault="00AE06AC" w:rsidP="00AE06AC"/>
    <w:p w14:paraId="053E61B0" w14:textId="4D192D2E" w:rsidR="00AE06AC" w:rsidRDefault="00AE06AC" w:rsidP="00AE06AC">
      <w:r>
        <w:t>Depending on your degree of familiarity with R you can either do these exercises in a plain R script</w:t>
      </w:r>
      <w:r w:rsidR="00A72095">
        <w:t xml:space="preserve"> (</w:t>
      </w:r>
      <w:r w:rsidR="00A72095" w:rsidRPr="00A72095">
        <w:rPr>
          <w:rStyle w:val="codeChar"/>
        </w:rPr>
        <w:t>File &gt; New File &gt; RScript</w:t>
      </w:r>
      <w:r w:rsidR="00A72095">
        <w:t>), an R Notebook (</w:t>
      </w:r>
      <w:r w:rsidR="00A72095" w:rsidRPr="00A72095">
        <w:rPr>
          <w:rStyle w:val="codeChar"/>
        </w:rPr>
        <w:t>File &gt; New File &gt; R Notebook</w:t>
      </w:r>
      <w:r w:rsidR="00A72095">
        <w:t>) or a Quarto Document (</w:t>
      </w:r>
      <w:r w:rsidR="00A72095" w:rsidRPr="00A72095">
        <w:rPr>
          <w:rStyle w:val="codeChar"/>
        </w:rPr>
        <w:t>File &gt; New File &gt; Quarto Document</w:t>
      </w:r>
      <w:r w:rsidR="00A72095">
        <w:t>).  If you’re fairly new to R then a plain RScript text file will be the simplest way to do this.</w:t>
      </w:r>
    </w:p>
    <w:p w14:paraId="0FFE1F3A" w14:textId="01D3ABCA" w:rsidR="00A72095" w:rsidRDefault="00A72095" w:rsidP="00AE06AC"/>
    <w:p w14:paraId="25FE4E18" w14:textId="77777777" w:rsidR="00A72095" w:rsidRDefault="00A72095" w:rsidP="00AE06AC"/>
    <w:p w14:paraId="26B08E7A" w14:textId="28C64841" w:rsidR="00A72095" w:rsidRDefault="00A72095" w:rsidP="00A72095">
      <w:pPr>
        <w:pStyle w:val="Heading3"/>
      </w:pPr>
      <w:r>
        <w:t>Loading required packages</w:t>
      </w:r>
    </w:p>
    <w:p w14:paraId="711307B6" w14:textId="7667C2C2" w:rsidR="00A72095" w:rsidRDefault="00A72095" w:rsidP="00A72095">
      <w:r>
        <w:t>Our first code will simply be loading in the packages we’re going to use.  These will be the packages containing the analysis and plotting code for the gene set analysis, but also the generic tidyverse packages which are useful for general data loading and manipulation.  We’ll also load in the mouse genome since the data we’re using this time comes from mouse.</w:t>
      </w:r>
    </w:p>
    <w:p w14:paraId="634BC4B4" w14:textId="77777777" w:rsidR="00A72095" w:rsidRDefault="00A72095" w:rsidP="00A72095"/>
    <w:p w14:paraId="577D4301" w14:textId="77777777" w:rsidR="00A72095" w:rsidRDefault="00A72095" w:rsidP="00A72095">
      <w:pPr>
        <w:pStyle w:val="code"/>
      </w:pPr>
      <w:r>
        <w:t>library(clusterProfiler)</w:t>
      </w:r>
    </w:p>
    <w:p w14:paraId="7B805EC4" w14:textId="77777777" w:rsidR="00A72095" w:rsidRDefault="00A72095" w:rsidP="00A72095">
      <w:pPr>
        <w:pStyle w:val="code"/>
      </w:pPr>
      <w:r>
        <w:t>library(enrichplot)</w:t>
      </w:r>
    </w:p>
    <w:p w14:paraId="06C08A81" w14:textId="77777777" w:rsidR="00A72095" w:rsidRDefault="00A72095" w:rsidP="00A72095">
      <w:pPr>
        <w:pStyle w:val="code"/>
      </w:pPr>
      <w:r>
        <w:t>library(org.Mm.eg.db)</w:t>
      </w:r>
    </w:p>
    <w:p w14:paraId="7E31C004" w14:textId="238E2FBC" w:rsidR="00A72095" w:rsidRDefault="00A72095" w:rsidP="00A72095">
      <w:pPr>
        <w:pStyle w:val="code"/>
      </w:pPr>
      <w:r>
        <w:t>library(tidyverse)</w:t>
      </w:r>
    </w:p>
    <w:p w14:paraId="036CCE50" w14:textId="77777777" w:rsidR="00A72095" w:rsidRDefault="00A72095" w:rsidP="00A72095"/>
    <w:p w14:paraId="560A734B" w14:textId="3D609A2C" w:rsidR="00A72095" w:rsidRDefault="00A72095" w:rsidP="00A72095">
      <w:pPr>
        <w:pStyle w:val="Heading3"/>
      </w:pPr>
      <w:r>
        <w:t>Loading categorical enrichment data</w:t>
      </w:r>
    </w:p>
    <w:p w14:paraId="3DC99919" w14:textId="03697EF1" w:rsidR="00A72095" w:rsidRDefault="00A72095" w:rsidP="00A72095">
      <w:r>
        <w:t xml:space="preserve">The categorical list of hits is going to come from the file </w:t>
      </w:r>
      <w:r w:rsidRPr="00A72095">
        <w:t>Programatic_Analysis/KAT6AB_knockout.txt</w:t>
      </w:r>
      <w:r>
        <w:t xml:space="preserve"> in the course data folder.</w:t>
      </w:r>
    </w:p>
    <w:p w14:paraId="4D5ED111" w14:textId="68CD6EF9" w:rsidR="00A72095" w:rsidRDefault="00A72095" w:rsidP="00A72095"/>
    <w:p w14:paraId="77BDAADC" w14:textId="3B3F12B7" w:rsidR="00A72095" w:rsidRDefault="00A72095" w:rsidP="00A72095">
      <w:r>
        <w:t>If you are using a Notebook or Quarto document then just save your document into that folder to set the working directory.  If you’re using an R script then select Session &gt; Set Working Directory &gt; Choose Directory and then use the file browser to select this directory (not file).</w:t>
      </w:r>
    </w:p>
    <w:p w14:paraId="764107B5" w14:textId="77777777" w:rsidR="00A72095" w:rsidRDefault="00A72095" w:rsidP="00A72095"/>
    <w:p w14:paraId="00E05308" w14:textId="4349218E" w:rsidR="00A72095" w:rsidRDefault="00A72095" w:rsidP="00A72095">
      <w:r>
        <w:t>Once you have done this you can load the data into a variable in R.</w:t>
      </w:r>
    </w:p>
    <w:p w14:paraId="79AC9333" w14:textId="77777777" w:rsidR="00A72095" w:rsidRDefault="00A72095" w:rsidP="00A72095"/>
    <w:p w14:paraId="1D9152EE" w14:textId="4B05CB45" w:rsidR="00A72095" w:rsidRDefault="00A72095" w:rsidP="007178C8">
      <w:pPr>
        <w:pStyle w:val="code"/>
      </w:pPr>
      <w:r>
        <w:t>read_delim("KAT6AB_knockout.txt") -&gt; kat6ab</w:t>
      </w:r>
    </w:p>
    <w:p w14:paraId="29FFD1C7" w14:textId="77777777" w:rsidR="00A72095" w:rsidRDefault="00A72095" w:rsidP="00A72095"/>
    <w:p w14:paraId="14E0C36C" w14:textId="7C32C39F" w:rsidR="00A72095" w:rsidRDefault="00A72095" w:rsidP="00A72095">
      <w:r>
        <w:t>You can look at the data by clicking on the kat6ab variable in the Environment window (top right)</w:t>
      </w:r>
    </w:p>
    <w:p w14:paraId="311DE826" w14:textId="77777777" w:rsidR="00163C1C" w:rsidRDefault="00163C1C" w:rsidP="00A72095"/>
    <w:p w14:paraId="6E1654CF" w14:textId="48D11BA0" w:rsidR="00163C1C" w:rsidRDefault="00163C1C" w:rsidP="00A72095">
      <w:r w:rsidRPr="00163C1C">
        <w:drawing>
          <wp:inline distT="0" distB="0" distL="0" distR="0" wp14:anchorId="191D9BA0" wp14:editId="1482133C">
            <wp:extent cx="5731510" cy="1326515"/>
            <wp:effectExtent l="0" t="0" r="2540" b="6985"/>
            <wp:docPr id="20086600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60026" name="Picture 1" descr="A screenshot of a computer&#10;&#10;AI-generated content may be incorrect."/>
                    <pic:cNvPicPr/>
                  </pic:nvPicPr>
                  <pic:blipFill>
                    <a:blip r:embed="rId14"/>
                    <a:stretch>
                      <a:fillRect/>
                    </a:stretch>
                  </pic:blipFill>
                  <pic:spPr>
                    <a:xfrm>
                      <a:off x="0" y="0"/>
                      <a:ext cx="5731510" cy="1326515"/>
                    </a:xfrm>
                    <a:prstGeom prst="rect">
                      <a:avLst/>
                    </a:prstGeom>
                  </pic:spPr>
                </pic:pic>
              </a:graphicData>
            </a:graphic>
          </wp:inline>
        </w:drawing>
      </w:r>
    </w:p>
    <w:p w14:paraId="6D6BFE03" w14:textId="77777777" w:rsidR="007178C8" w:rsidRDefault="007178C8" w:rsidP="00A72095"/>
    <w:p w14:paraId="10AE6E6A" w14:textId="1D182C8F" w:rsidR="007178C8" w:rsidRDefault="007178C8" w:rsidP="007178C8">
      <w:pPr>
        <w:pStyle w:val="Heading3"/>
      </w:pPr>
      <w:r>
        <w:t>Making Gene Lists</w:t>
      </w:r>
    </w:p>
    <w:p w14:paraId="1096F9F5" w14:textId="12351937" w:rsidR="007178C8" w:rsidRDefault="007178C8" w:rsidP="007178C8">
      <w:r>
        <w:t>We need to make two lists of genes</w:t>
      </w:r>
    </w:p>
    <w:p w14:paraId="356E939D" w14:textId="77777777" w:rsidR="007178C8" w:rsidRDefault="007178C8" w:rsidP="007178C8"/>
    <w:p w14:paraId="20769421" w14:textId="1641AD8F" w:rsidR="007178C8" w:rsidRDefault="007178C8" w:rsidP="007178C8">
      <w:pPr>
        <w:pStyle w:val="ListParagraph"/>
        <w:numPr>
          <w:ilvl w:val="0"/>
          <w:numId w:val="27"/>
        </w:numPr>
      </w:pPr>
      <w:r>
        <w:t>The full list of measured genes in the data (background list)</w:t>
      </w:r>
    </w:p>
    <w:p w14:paraId="14C38A75" w14:textId="2BE898FF" w:rsidR="007178C8" w:rsidRDefault="007178C8" w:rsidP="007178C8">
      <w:pPr>
        <w:pStyle w:val="ListParagraph"/>
        <w:numPr>
          <w:ilvl w:val="0"/>
          <w:numId w:val="27"/>
        </w:numPr>
      </w:pPr>
      <w:r>
        <w:t>The list of genes which are upregulated (adjusted p &lt; 0.05 and log2FC &gt; 1)</w:t>
      </w:r>
    </w:p>
    <w:p w14:paraId="27540AFE" w14:textId="04BE93B8" w:rsidR="007178C8" w:rsidRDefault="007178C8" w:rsidP="007178C8"/>
    <w:p w14:paraId="0D3E2958" w14:textId="44BA3889" w:rsidR="007178C8" w:rsidRDefault="007178C8" w:rsidP="007178C8">
      <w:r>
        <w:t>These will be the input to our gene set analysis.</w:t>
      </w:r>
    </w:p>
    <w:p w14:paraId="234CB1F3" w14:textId="77777777" w:rsidR="007178C8" w:rsidRDefault="007178C8" w:rsidP="007178C8"/>
    <w:p w14:paraId="334FFA92" w14:textId="77777777" w:rsidR="00163C1C" w:rsidRDefault="00163C1C" w:rsidP="00163C1C">
      <w:pPr>
        <w:pStyle w:val="code"/>
      </w:pPr>
      <w:r>
        <w:lastRenderedPageBreak/>
        <w:t>kat6ab |&gt;</w:t>
      </w:r>
    </w:p>
    <w:p w14:paraId="787DB193" w14:textId="1E4C8E61" w:rsidR="00163C1C" w:rsidRDefault="00163C1C" w:rsidP="00163C1C">
      <w:pPr>
        <w:pStyle w:val="code"/>
      </w:pPr>
      <w:r>
        <w:t xml:space="preserve">  pull(Gene) -&gt; background_genes</w:t>
      </w:r>
    </w:p>
    <w:p w14:paraId="52B58CA4" w14:textId="77777777" w:rsidR="00163C1C" w:rsidRDefault="00163C1C" w:rsidP="00163C1C">
      <w:pPr>
        <w:pStyle w:val="code"/>
      </w:pPr>
    </w:p>
    <w:p w14:paraId="33971BDC" w14:textId="77777777" w:rsidR="00163C1C" w:rsidRDefault="00163C1C" w:rsidP="00163C1C">
      <w:pPr>
        <w:pStyle w:val="code"/>
      </w:pPr>
      <w:r>
        <w:t>kat6ab |&gt;</w:t>
      </w:r>
    </w:p>
    <w:p w14:paraId="47148975" w14:textId="77777777" w:rsidR="00163C1C" w:rsidRDefault="00163C1C" w:rsidP="00163C1C">
      <w:pPr>
        <w:pStyle w:val="code"/>
      </w:pPr>
      <w:r>
        <w:t xml:space="preserve">  filter(FDR &lt; 0.05) |&gt;</w:t>
      </w:r>
    </w:p>
    <w:p w14:paraId="79EA32BB" w14:textId="77777777" w:rsidR="00163C1C" w:rsidRDefault="00163C1C" w:rsidP="00163C1C">
      <w:pPr>
        <w:pStyle w:val="code"/>
      </w:pPr>
      <w:r>
        <w:t xml:space="preserve">  filter(Log2FC &gt; 1) |&gt;</w:t>
      </w:r>
    </w:p>
    <w:p w14:paraId="7193ED82" w14:textId="28A918FC" w:rsidR="00163C1C" w:rsidRDefault="00163C1C" w:rsidP="00163C1C">
      <w:pPr>
        <w:pStyle w:val="code"/>
      </w:pPr>
      <w:r>
        <w:t xml:space="preserve">  pull(Gene) -&gt; up_genes</w:t>
      </w:r>
    </w:p>
    <w:p w14:paraId="2FC80B05" w14:textId="77777777" w:rsidR="007178C8" w:rsidRDefault="007178C8" w:rsidP="007178C8"/>
    <w:p w14:paraId="5DE7EC19" w14:textId="77777777" w:rsidR="007178C8" w:rsidRDefault="007178C8" w:rsidP="007178C8"/>
    <w:p w14:paraId="70242781" w14:textId="22EF0A69" w:rsidR="007178C8" w:rsidRDefault="007178C8" w:rsidP="007178C8">
      <w:pPr>
        <w:pStyle w:val="Heading3"/>
      </w:pPr>
      <w:r>
        <w:t>Running the Gene Set Analysis</w:t>
      </w:r>
    </w:p>
    <w:p w14:paraId="0EAFC826" w14:textId="095FC962" w:rsidR="007178C8" w:rsidRDefault="007178C8" w:rsidP="007178C8">
      <w:r>
        <w:t>For this analysis we’re going to use the enrichGO function from clusterProfiler.  Here, we’ll just use the BP (Biological Process) subset of the Gene Ontology, but you can try the MF (Molecular Function) or CC (Cellular Component) sections too if you’d like.</w:t>
      </w:r>
    </w:p>
    <w:p w14:paraId="0FDCE28A" w14:textId="77777777" w:rsidR="007178C8" w:rsidRDefault="007178C8" w:rsidP="007178C8"/>
    <w:p w14:paraId="10EBF618" w14:textId="09E49136" w:rsidR="007178C8" w:rsidRDefault="007178C8" w:rsidP="007178C8">
      <w:r>
        <w:t>We’re using mouse genes, and we’re using gene symbols as input.</w:t>
      </w:r>
    </w:p>
    <w:p w14:paraId="3B17B8D2" w14:textId="77777777" w:rsidR="007178C8" w:rsidRDefault="007178C8" w:rsidP="007178C8"/>
    <w:p w14:paraId="3F088313" w14:textId="0CDF6144" w:rsidR="007178C8" w:rsidRDefault="007178C8" w:rsidP="007178C8">
      <w:r>
        <w:t>You can run</w:t>
      </w:r>
    </w:p>
    <w:p w14:paraId="3E8A2462" w14:textId="77777777" w:rsidR="007178C8" w:rsidRDefault="007178C8" w:rsidP="007178C8"/>
    <w:p w14:paraId="7ACCE8C2" w14:textId="57C2B85D" w:rsidR="007178C8" w:rsidRDefault="007178C8" w:rsidP="007178C8">
      <w:pPr>
        <w:pStyle w:val="code"/>
      </w:pPr>
      <w:r>
        <w:t>keytypes(org.Mm.eg.db)</w:t>
      </w:r>
    </w:p>
    <w:p w14:paraId="63A9182B" w14:textId="77777777" w:rsidR="007178C8" w:rsidRDefault="007178C8" w:rsidP="007178C8"/>
    <w:p w14:paraId="502E2FF7" w14:textId="53613190" w:rsidR="007178C8" w:rsidRDefault="007178C8" w:rsidP="007178C8">
      <w:r>
        <w:t>..to see the list of available keys.  In our case we’re going to use SYMBOL as the key type since we have gene symbols for input.</w:t>
      </w:r>
    </w:p>
    <w:p w14:paraId="27B94503" w14:textId="77777777" w:rsidR="000F3B59" w:rsidRDefault="000F3B59" w:rsidP="007178C8"/>
    <w:p w14:paraId="1824F440" w14:textId="308D57E2" w:rsidR="00A72095" w:rsidRDefault="000F3B59" w:rsidP="00A72095">
      <w:r>
        <w:t>We’re restricting the gene set size to between 10 and 100 genes so we exclude the large non-specific gene sets at the top of the ontology, and the small sets with very few genes.  These numbers aren’t set in stone so you can always try playing with the cutoffs to see what effect it has.</w:t>
      </w:r>
    </w:p>
    <w:p w14:paraId="669D0FF9" w14:textId="021BC3C3" w:rsidR="00A72095" w:rsidRPr="00A72095" w:rsidRDefault="00A72095" w:rsidP="00A72095">
      <w:r>
        <w:t xml:space="preserve">  </w:t>
      </w:r>
    </w:p>
    <w:p w14:paraId="496C010F" w14:textId="77777777" w:rsidR="000F3B59" w:rsidRDefault="000F3B59" w:rsidP="000F3B59">
      <w:pPr>
        <w:pStyle w:val="code"/>
      </w:pPr>
      <w:r>
        <w:t>enrichGO(</w:t>
      </w:r>
    </w:p>
    <w:p w14:paraId="4F71862C" w14:textId="77777777" w:rsidR="000F3B59" w:rsidRDefault="000F3B59" w:rsidP="000F3B59">
      <w:pPr>
        <w:pStyle w:val="code"/>
      </w:pPr>
      <w:r>
        <w:t xml:space="preserve">  up_genes,</w:t>
      </w:r>
    </w:p>
    <w:p w14:paraId="51352B23" w14:textId="77777777" w:rsidR="000F3B59" w:rsidRDefault="000F3B59" w:rsidP="000F3B59">
      <w:pPr>
        <w:pStyle w:val="code"/>
      </w:pPr>
      <w:r>
        <w:t xml:space="preserve">  OrgDb = org.Mm.eg.db,</w:t>
      </w:r>
    </w:p>
    <w:p w14:paraId="7FC4BFCB" w14:textId="77777777" w:rsidR="000F3B59" w:rsidRDefault="000F3B59" w:rsidP="000F3B59">
      <w:pPr>
        <w:pStyle w:val="code"/>
      </w:pPr>
      <w:r>
        <w:t xml:space="preserve">  keyType = "SYMBOL",</w:t>
      </w:r>
    </w:p>
    <w:p w14:paraId="39FEC608" w14:textId="77777777" w:rsidR="000F3B59" w:rsidRDefault="000F3B59" w:rsidP="000F3B59">
      <w:pPr>
        <w:pStyle w:val="code"/>
      </w:pPr>
      <w:r>
        <w:t xml:space="preserve">  universe = background_genes,</w:t>
      </w:r>
    </w:p>
    <w:p w14:paraId="7E000156" w14:textId="77777777" w:rsidR="000F3B59" w:rsidRDefault="000F3B59" w:rsidP="000F3B59">
      <w:pPr>
        <w:pStyle w:val="code"/>
      </w:pPr>
      <w:r>
        <w:t xml:space="preserve">  ont = "BP",</w:t>
      </w:r>
    </w:p>
    <w:p w14:paraId="614037AD" w14:textId="77777777" w:rsidR="000F3B59" w:rsidRDefault="000F3B59" w:rsidP="000F3B59">
      <w:pPr>
        <w:pStyle w:val="code"/>
      </w:pPr>
      <w:r>
        <w:t xml:space="preserve">  minGSSize = 10,</w:t>
      </w:r>
    </w:p>
    <w:p w14:paraId="77A4D65D" w14:textId="77777777" w:rsidR="000F3B59" w:rsidRDefault="000F3B59" w:rsidP="000F3B59">
      <w:pPr>
        <w:pStyle w:val="code"/>
      </w:pPr>
      <w:r>
        <w:t xml:space="preserve">  maxGSSize = 100,</w:t>
      </w:r>
    </w:p>
    <w:p w14:paraId="09C0AAEB" w14:textId="77777777" w:rsidR="000F3B59" w:rsidRDefault="000F3B59" w:rsidP="000F3B59">
      <w:pPr>
        <w:pStyle w:val="code"/>
      </w:pPr>
      <w:r>
        <w:t xml:space="preserve">  readable = TRUE</w:t>
      </w:r>
    </w:p>
    <w:p w14:paraId="7867885D" w14:textId="3F69BA09" w:rsidR="00A72095" w:rsidRDefault="000F3B59" w:rsidP="000F3B59">
      <w:pPr>
        <w:pStyle w:val="code"/>
      </w:pPr>
      <w:r>
        <w:t>) -&gt; enrichgo_results</w:t>
      </w:r>
    </w:p>
    <w:p w14:paraId="4F02AC54" w14:textId="77777777" w:rsidR="00AE06AC" w:rsidRDefault="00AE06AC" w:rsidP="000F3B59">
      <w:pPr>
        <w:pStyle w:val="code"/>
      </w:pPr>
    </w:p>
    <w:p w14:paraId="0EA5E0E6" w14:textId="397413A4" w:rsidR="00AE06AC" w:rsidRDefault="000F3B59" w:rsidP="000F3B59">
      <w:pPr>
        <w:pStyle w:val="Heading3"/>
      </w:pPr>
      <w:r>
        <w:t>Viewing tabular results</w:t>
      </w:r>
    </w:p>
    <w:p w14:paraId="005566D3" w14:textId="75ECF337" w:rsidR="000F3B59" w:rsidRDefault="000F3B59" w:rsidP="000F3B59">
      <w:r>
        <w:t>The initial output is a data structure specifically tied to enrichment results, however it can trivially be converted to a standard tibble which will make it easier to look at.  You can run:</w:t>
      </w:r>
    </w:p>
    <w:p w14:paraId="6ADBE021" w14:textId="77777777" w:rsidR="000F3B59" w:rsidRDefault="000F3B59" w:rsidP="000F3B59"/>
    <w:p w14:paraId="72A534DB" w14:textId="5FE2ABF8" w:rsidR="000F3B59" w:rsidRDefault="000F3B59" w:rsidP="00CF4BAF">
      <w:pPr>
        <w:pStyle w:val="code"/>
      </w:pPr>
      <w:r>
        <w:t>enrichgo_results |&gt; as_tibble()</w:t>
      </w:r>
    </w:p>
    <w:p w14:paraId="1EC5BF58" w14:textId="77777777" w:rsidR="000F3B59" w:rsidRDefault="000F3B59" w:rsidP="000F3B59"/>
    <w:p w14:paraId="7582BDCE" w14:textId="069C1B72" w:rsidR="000F3B59" w:rsidRDefault="000F3B59" w:rsidP="000F3B59">
      <w:r>
        <w:t>..to see the results in the document / console, or you can run:</w:t>
      </w:r>
    </w:p>
    <w:p w14:paraId="790AF6A6" w14:textId="77777777" w:rsidR="000F3B59" w:rsidRDefault="000F3B59" w:rsidP="000F3B59"/>
    <w:p w14:paraId="6C6F14F2" w14:textId="4F33E846" w:rsidR="000F3B59" w:rsidRDefault="000F3B59" w:rsidP="00CF4BAF">
      <w:pPr>
        <w:pStyle w:val="code"/>
      </w:pPr>
      <w:r>
        <w:t>enrichgo_results |&gt; as_tibble()</w:t>
      </w:r>
      <w:r>
        <w:t xml:space="preserve"> |&gt; view()</w:t>
      </w:r>
    </w:p>
    <w:p w14:paraId="04F4DB30" w14:textId="77777777" w:rsidR="000F3B59" w:rsidRDefault="000F3B59" w:rsidP="000F3B59"/>
    <w:p w14:paraId="758F59E6" w14:textId="55782109" w:rsidR="000F3B59" w:rsidRDefault="000F3B59" w:rsidP="000F3B59">
      <w:r>
        <w:t>..to open them in the graphical viewer in RStudio</w:t>
      </w:r>
    </w:p>
    <w:p w14:paraId="1A764EAA" w14:textId="77777777" w:rsidR="00CF4BAF" w:rsidRDefault="00CF4BAF" w:rsidP="000F3B59"/>
    <w:p w14:paraId="753D8DE5" w14:textId="28F9A9AF" w:rsidR="00CF4BAF" w:rsidRDefault="00CF4BAF" w:rsidP="000F3B59">
      <w:r>
        <w:t>If you wanted to save these results to a tab delimited text file so you can create a table of results then you can do this with.</w:t>
      </w:r>
    </w:p>
    <w:p w14:paraId="5958B2C6" w14:textId="77777777" w:rsidR="00CF4BAF" w:rsidRDefault="00CF4BAF" w:rsidP="000F3B59"/>
    <w:p w14:paraId="7A27B79D" w14:textId="77777777" w:rsidR="00CF4BAF" w:rsidRDefault="00CF4BAF" w:rsidP="00CF4BAF">
      <w:pPr>
        <w:pStyle w:val="code"/>
      </w:pPr>
      <w:r>
        <w:t>enrichgo_results |&gt;</w:t>
      </w:r>
    </w:p>
    <w:p w14:paraId="09197B02" w14:textId="77777777" w:rsidR="00CF4BAF" w:rsidRDefault="00CF4BAF" w:rsidP="00CF4BAF">
      <w:pPr>
        <w:pStyle w:val="code"/>
      </w:pPr>
      <w:r>
        <w:t xml:space="preserve"> </w:t>
      </w:r>
      <w:r>
        <w:t xml:space="preserve"> as_tibble()</w:t>
      </w:r>
      <w:r>
        <w:t xml:space="preserve"> |&gt;</w:t>
      </w:r>
    </w:p>
    <w:p w14:paraId="697D5B6A" w14:textId="3190A5C3" w:rsidR="00CF4BAF" w:rsidRDefault="00CF4BAF" w:rsidP="00CF4BAF">
      <w:pPr>
        <w:pStyle w:val="code"/>
      </w:pPr>
      <w:r>
        <w:t xml:space="preserve">  write_tsv("categorical_enrichment_results.tsv")</w:t>
      </w:r>
    </w:p>
    <w:p w14:paraId="0DB9BE46" w14:textId="77777777" w:rsidR="00886951" w:rsidRDefault="00886951" w:rsidP="00CF4BAF">
      <w:pPr>
        <w:pStyle w:val="code"/>
      </w:pPr>
    </w:p>
    <w:p w14:paraId="0E650D9F" w14:textId="54029770" w:rsidR="00886951" w:rsidRDefault="00886951" w:rsidP="00886951">
      <w:r>
        <w:t>We can also see how many interesting hits we have – these would have an adjusted p-value below 0.05 and an enrichment of at least 2X</w:t>
      </w:r>
    </w:p>
    <w:p w14:paraId="631599FB" w14:textId="77777777" w:rsidR="00886951" w:rsidRDefault="00886951" w:rsidP="00886951"/>
    <w:p w14:paraId="51533B46" w14:textId="77777777" w:rsidR="00886951" w:rsidRDefault="00886951" w:rsidP="00886951">
      <w:pPr>
        <w:pStyle w:val="code"/>
      </w:pPr>
      <w:r>
        <w:t>enrichgo_results |&gt;</w:t>
      </w:r>
    </w:p>
    <w:p w14:paraId="0115DB54" w14:textId="77777777" w:rsidR="00886951" w:rsidRDefault="00886951" w:rsidP="00886951">
      <w:pPr>
        <w:pStyle w:val="code"/>
      </w:pPr>
      <w:r>
        <w:t xml:space="preserve">  filter(p.adjust&lt;0.05) |&gt;</w:t>
      </w:r>
    </w:p>
    <w:p w14:paraId="3E8BD266" w14:textId="77777777" w:rsidR="00886951" w:rsidRDefault="00886951" w:rsidP="00886951">
      <w:pPr>
        <w:pStyle w:val="code"/>
      </w:pPr>
      <w:r>
        <w:t xml:space="preserve">  filter(FoldEnrichment &gt; 2) |&gt;</w:t>
      </w:r>
    </w:p>
    <w:p w14:paraId="6207E78C" w14:textId="15136554" w:rsidR="00886951" w:rsidRDefault="00886951" w:rsidP="00886951">
      <w:pPr>
        <w:pStyle w:val="code"/>
      </w:pPr>
      <w:r>
        <w:t xml:space="preserve">  nrow()</w:t>
      </w:r>
    </w:p>
    <w:p w14:paraId="7CBFE810" w14:textId="77777777" w:rsidR="00886951" w:rsidRDefault="00886951" w:rsidP="00CF4BAF">
      <w:pPr>
        <w:pStyle w:val="code"/>
      </w:pPr>
    </w:p>
    <w:p w14:paraId="06EB627B" w14:textId="77777777" w:rsidR="00CF4BAF" w:rsidRDefault="00CF4BAF" w:rsidP="00CF4BAF">
      <w:pPr>
        <w:pStyle w:val="code"/>
      </w:pPr>
    </w:p>
    <w:p w14:paraId="3BA404C5" w14:textId="1A94AC60" w:rsidR="00886951" w:rsidRDefault="00886951" w:rsidP="00886951">
      <w:pPr>
        <w:pStyle w:val="Heading3"/>
      </w:pPr>
      <w:r>
        <w:t>Simple</w:t>
      </w:r>
      <w:r w:rsidR="007B55D6">
        <w:t>Graphical Views</w:t>
      </w:r>
    </w:p>
    <w:p w14:paraId="29113D12" w14:textId="0A0F50E2" w:rsidR="00886951" w:rsidRDefault="00886951" w:rsidP="00886951">
      <w:r>
        <w:t>We can use various plots to look at the results.  You can try changing the number of categories shown and the metric to plot on the x axis.  With so many hits you can only ever show a selection of the top hits though.</w:t>
      </w:r>
    </w:p>
    <w:p w14:paraId="44D43C7E" w14:textId="77777777" w:rsidR="00886951" w:rsidRDefault="00886951" w:rsidP="00886951"/>
    <w:p w14:paraId="34D5C546" w14:textId="77777777" w:rsidR="00886951" w:rsidRDefault="00886951" w:rsidP="00886951">
      <w:pPr>
        <w:pStyle w:val="code"/>
      </w:pPr>
      <w:r>
        <w:t>enrichgo_results |&gt;</w:t>
      </w:r>
    </w:p>
    <w:p w14:paraId="64EA410E" w14:textId="07FDF0BD" w:rsidR="00886951" w:rsidRDefault="00886951" w:rsidP="00886951">
      <w:pPr>
        <w:pStyle w:val="code"/>
      </w:pPr>
      <w:r>
        <w:t xml:space="preserve">  barplot(showCategory = 20)</w:t>
      </w:r>
    </w:p>
    <w:p w14:paraId="623A99B1" w14:textId="77777777" w:rsidR="00886951" w:rsidRDefault="00886951" w:rsidP="00886951">
      <w:pPr>
        <w:pStyle w:val="code"/>
      </w:pPr>
    </w:p>
    <w:p w14:paraId="5F31C2BA" w14:textId="77777777" w:rsidR="00886951" w:rsidRDefault="00886951" w:rsidP="00886951">
      <w:pPr>
        <w:pStyle w:val="code"/>
      </w:pPr>
    </w:p>
    <w:p w14:paraId="3DEB8F1F" w14:textId="77777777" w:rsidR="00886951" w:rsidRDefault="00886951" w:rsidP="00886951">
      <w:pPr>
        <w:pStyle w:val="code"/>
      </w:pPr>
      <w:r>
        <w:t>enrichgo_results |&gt;</w:t>
      </w:r>
    </w:p>
    <w:p w14:paraId="10DE69A3" w14:textId="77777777" w:rsidR="00886951" w:rsidRDefault="00886951" w:rsidP="00886951">
      <w:pPr>
        <w:pStyle w:val="code"/>
      </w:pPr>
      <w:r>
        <w:t xml:space="preserve">  dotplot(</w:t>
      </w:r>
    </w:p>
    <w:p w14:paraId="3F874FBB" w14:textId="77777777" w:rsidR="00886951" w:rsidRDefault="00886951" w:rsidP="00886951">
      <w:pPr>
        <w:pStyle w:val="code"/>
      </w:pPr>
      <w:r>
        <w:t xml:space="preserve">    showCategory = 20,</w:t>
      </w:r>
    </w:p>
    <w:p w14:paraId="450A97A5" w14:textId="77777777" w:rsidR="00886951" w:rsidRDefault="00886951" w:rsidP="00886951">
      <w:pPr>
        <w:pStyle w:val="code"/>
      </w:pPr>
      <w:r>
        <w:t xml:space="preserve">    x="Count"</w:t>
      </w:r>
    </w:p>
    <w:p w14:paraId="3C589870" w14:textId="42685F32" w:rsidR="00886951" w:rsidRDefault="00886951" w:rsidP="00886951">
      <w:pPr>
        <w:pStyle w:val="code"/>
      </w:pPr>
      <w:r>
        <w:t xml:space="preserve">  )</w:t>
      </w:r>
    </w:p>
    <w:p w14:paraId="279C2365" w14:textId="77777777" w:rsidR="00886951" w:rsidRDefault="00886951" w:rsidP="00886951"/>
    <w:p w14:paraId="035E123C" w14:textId="41BF5DD9" w:rsidR="00886951" w:rsidRDefault="00886951" w:rsidP="00886951">
      <w:pPr>
        <w:pStyle w:val="Heading3"/>
      </w:pPr>
      <w:r>
        <w:t>Summary Views</w:t>
      </w:r>
    </w:p>
    <w:p w14:paraId="7D6566D9" w14:textId="0E183C07" w:rsidR="00886951" w:rsidRDefault="00886951" w:rsidP="00886951">
      <w:r>
        <w:t>You can try a category network plot to look at connections between terms.  As before you can only show a small number of categories here, and there likely isn’t space to show the gene names (though you can try if you like).  With smaller numbers of hits this works nicely to summarise both the categories and the genes involved.</w:t>
      </w:r>
    </w:p>
    <w:p w14:paraId="32F0ACB7" w14:textId="77777777" w:rsidR="00886951" w:rsidRDefault="00886951" w:rsidP="00886951"/>
    <w:p w14:paraId="4AD9DEF3" w14:textId="77777777" w:rsidR="00886951" w:rsidRDefault="00886951" w:rsidP="00886951">
      <w:pPr>
        <w:pStyle w:val="code"/>
      </w:pPr>
      <w:r>
        <w:t>enrichgo_results |&gt;</w:t>
      </w:r>
    </w:p>
    <w:p w14:paraId="234AF74E" w14:textId="77777777" w:rsidR="00886951" w:rsidRDefault="00886951" w:rsidP="00886951">
      <w:pPr>
        <w:pStyle w:val="code"/>
      </w:pPr>
      <w:r>
        <w:t xml:space="preserve">  cnetplot(</w:t>
      </w:r>
    </w:p>
    <w:p w14:paraId="0DFE3BD0" w14:textId="77777777" w:rsidR="00886951" w:rsidRDefault="00886951" w:rsidP="00886951">
      <w:pPr>
        <w:pStyle w:val="code"/>
      </w:pPr>
      <w:r>
        <w:t xml:space="preserve">    showCategory=15,</w:t>
      </w:r>
    </w:p>
    <w:p w14:paraId="6D49512F" w14:textId="77777777" w:rsidR="00886951" w:rsidRDefault="00886951" w:rsidP="00886951">
      <w:pPr>
        <w:pStyle w:val="code"/>
      </w:pPr>
      <w:r>
        <w:t xml:space="preserve">    node_label = "category"</w:t>
      </w:r>
    </w:p>
    <w:p w14:paraId="714BC0E9" w14:textId="30BC61E0" w:rsidR="00886951" w:rsidRDefault="00886951" w:rsidP="00886951">
      <w:pPr>
        <w:pStyle w:val="code"/>
      </w:pPr>
      <w:r>
        <w:t xml:space="preserve">  )</w:t>
      </w:r>
    </w:p>
    <w:p w14:paraId="72178743" w14:textId="77777777" w:rsidR="00701E7A" w:rsidRDefault="00701E7A" w:rsidP="00886951">
      <w:pPr>
        <w:pStyle w:val="code"/>
      </w:pPr>
    </w:p>
    <w:p w14:paraId="0620F549" w14:textId="5CBC72E3" w:rsidR="00701E7A" w:rsidRDefault="00701E7A" w:rsidP="00701E7A">
      <w:r>
        <w:lastRenderedPageBreak/>
        <w:t>You can also try the treeview. This will accommodate a somewhat larger number of categories.  You can play around with the number of categories shown and the number of clusters into which they are divided</w:t>
      </w:r>
    </w:p>
    <w:p w14:paraId="6E0A6BD1" w14:textId="77777777" w:rsidR="00701E7A" w:rsidRDefault="00701E7A" w:rsidP="00701E7A"/>
    <w:p w14:paraId="6DD2A449" w14:textId="77777777" w:rsidR="00701E7A" w:rsidRDefault="00701E7A" w:rsidP="00701E7A">
      <w:pPr>
        <w:pStyle w:val="code"/>
      </w:pPr>
      <w:r>
        <w:t>enrichgo_results |&gt;</w:t>
      </w:r>
    </w:p>
    <w:p w14:paraId="44F58519" w14:textId="77777777" w:rsidR="00701E7A" w:rsidRDefault="00701E7A" w:rsidP="00701E7A">
      <w:pPr>
        <w:pStyle w:val="code"/>
      </w:pPr>
      <w:r>
        <w:t xml:space="preserve">    pairwise_termsim() |&gt;</w:t>
      </w:r>
    </w:p>
    <w:p w14:paraId="19FFDE3C" w14:textId="77777777" w:rsidR="00701E7A" w:rsidRDefault="00701E7A" w:rsidP="00701E7A">
      <w:pPr>
        <w:pStyle w:val="code"/>
      </w:pPr>
      <w:r>
        <w:t xml:space="preserve">    treeplot(</w:t>
      </w:r>
    </w:p>
    <w:p w14:paraId="07FD6896" w14:textId="77777777" w:rsidR="00701E7A" w:rsidRDefault="00701E7A" w:rsidP="00701E7A">
      <w:pPr>
        <w:pStyle w:val="code"/>
      </w:pPr>
      <w:r>
        <w:t xml:space="preserve">        showCategory=50,</w:t>
      </w:r>
    </w:p>
    <w:p w14:paraId="1FA1EC3B" w14:textId="77777777" w:rsidR="00701E7A" w:rsidRDefault="00701E7A" w:rsidP="00701E7A">
      <w:pPr>
        <w:pStyle w:val="code"/>
      </w:pPr>
      <w:r>
        <w:t xml:space="preserve">        nCluster=10</w:t>
      </w:r>
    </w:p>
    <w:p w14:paraId="7799325B" w14:textId="21F04D95" w:rsidR="00701E7A" w:rsidRDefault="00701E7A" w:rsidP="00701E7A">
      <w:pPr>
        <w:pStyle w:val="code"/>
      </w:pPr>
      <w:r>
        <w:t xml:space="preserve">    )</w:t>
      </w:r>
    </w:p>
    <w:p w14:paraId="250EAD85" w14:textId="3C7E0A00" w:rsidR="00701E7A" w:rsidRDefault="00701E7A" w:rsidP="00701E7A">
      <w:pPr>
        <w:pStyle w:val="code"/>
      </w:pPr>
    </w:p>
    <w:p w14:paraId="5A516E2C" w14:textId="075F0202" w:rsidR="00701E7A" w:rsidRDefault="00701E7A" w:rsidP="00701E7A">
      <w:r>
        <w:t xml:space="preserve">Finally from the standard plots we’ll do an upset plot.  We’ll also take this opportunity to illustrate filtering the data before sending it to a plot.  This same filtering would work for any of the plot types and you can use any standard </w:t>
      </w:r>
      <w:r w:rsidRPr="00701E7A">
        <w:rPr>
          <w:rStyle w:val="codeChar"/>
        </w:rPr>
        <w:t>dplyr</w:t>
      </w:r>
      <w:r>
        <w:t xml:space="preserve"> filters on the data to select just the categories you want to show.</w:t>
      </w:r>
    </w:p>
    <w:p w14:paraId="49DD232E" w14:textId="77777777" w:rsidR="00701E7A" w:rsidRDefault="00701E7A" w:rsidP="00701E7A"/>
    <w:p w14:paraId="22719EB5" w14:textId="77777777" w:rsidR="00701E7A" w:rsidRDefault="00701E7A" w:rsidP="00701E7A">
      <w:pPr>
        <w:pStyle w:val="code"/>
      </w:pPr>
      <w:r>
        <w:t>enrichgo_results |&gt;</w:t>
      </w:r>
    </w:p>
    <w:p w14:paraId="7BE24CC8" w14:textId="77777777" w:rsidR="00701E7A" w:rsidRDefault="00701E7A" w:rsidP="00701E7A">
      <w:pPr>
        <w:pStyle w:val="code"/>
      </w:pPr>
      <w:r>
        <w:t xml:space="preserve">  filter(str_detect(Description,"negative regulation")) |&gt;</w:t>
      </w:r>
    </w:p>
    <w:p w14:paraId="33A89C5A" w14:textId="77777777" w:rsidR="00701E7A" w:rsidRDefault="00701E7A" w:rsidP="00701E7A">
      <w:pPr>
        <w:pStyle w:val="code"/>
      </w:pPr>
      <w:r>
        <w:t xml:space="preserve">  upsetplot(</w:t>
      </w:r>
    </w:p>
    <w:p w14:paraId="668300BC" w14:textId="77777777" w:rsidR="00701E7A" w:rsidRDefault="00701E7A" w:rsidP="00701E7A">
      <w:pPr>
        <w:pStyle w:val="code"/>
      </w:pPr>
      <w:r>
        <w:t xml:space="preserve">    n=6</w:t>
      </w:r>
    </w:p>
    <w:p w14:paraId="410D1076" w14:textId="4AC0168B" w:rsidR="00701E7A" w:rsidRDefault="00701E7A" w:rsidP="00701E7A">
      <w:pPr>
        <w:pStyle w:val="code"/>
      </w:pPr>
      <w:r>
        <w:t xml:space="preserve">  )</w:t>
      </w:r>
    </w:p>
    <w:p w14:paraId="52A825DE" w14:textId="77777777" w:rsidR="009B58E7" w:rsidRDefault="009B58E7" w:rsidP="00701E7A">
      <w:pPr>
        <w:pStyle w:val="code"/>
      </w:pPr>
    </w:p>
    <w:p w14:paraId="799609F7" w14:textId="570A447C" w:rsidR="009B58E7" w:rsidRDefault="009B58E7" w:rsidP="009B58E7">
      <w:pPr>
        <w:pStyle w:val="Heading3"/>
      </w:pPr>
      <w:r>
        <w:t>Custom Plot</w:t>
      </w:r>
    </w:p>
    <w:p w14:paraId="47A42AF7" w14:textId="343CD694" w:rsidR="009B58E7" w:rsidRPr="009B58E7" w:rsidRDefault="009B58E7" w:rsidP="009B58E7">
      <w:r>
        <w:t>Personally</w:t>
      </w:r>
      <w:r w:rsidR="004D2D02">
        <w:t>,</w:t>
      </w:r>
      <w:r>
        <w:t xml:space="preserve"> I like showing the results as</w:t>
      </w:r>
      <w:r w:rsidR="004D2D02">
        <w:t xml:space="preserve"> a graph of enrichment vs significance.  It’s not easy to label the categories, but it helps to illustrate the degree of difference in how interesting different hits are.</w:t>
      </w:r>
      <w:r>
        <w:t xml:space="preserve"> </w:t>
      </w:r>
    </w:p>
    <w:p w14:paraId="2DE3BAF1" w14:textId="77777777" w:rsidR="00886951" w:rsidRPr="00886951" w:rsidRDefault="00886951" w:rsidP="00886951"/>
    <w:p w14:paraId="705189EC" w14:textId="77777777" w:rsidR="004D2D02" w:rsidRDefault="004D2D02" w:rsidP="004D2D02">
      <w:pPr>
        <w:pStyle w:val="code"/>
      </w:pPr>
      <w:r>
        <w:t>enrichgo_results |&gt;</w:t>
      </w:r>
    </w:p>
    <w:p w14:paraId="032523EA" w14:textId="77777777" w:rsidR="004D2D02" w:rsidRDefault="004D2D02" w:rsidP="004D2D02">
      <w:pPr>
        <w:pStyle w:val="code"/>
      </w:pPr>
      <w:r>
        <w:t xml:space="preserve">  as_tibble() |&gt;</w:t>
      </w:r>
    </w:p>
    <w:p w14:paraId="42DF812E" w14:textId="77777777" w:rsidR="004D2D02" w:rsidRDefault="004D2D02" w:rsidP="004D2D02">
      <w:pPr>
        <w:pStyle w:val="code"/>
      </w:pPr>
      <w:r>
        <w:t xml:space="preserve">  ggplot(aes(x=FoldEnrichment, y=-10*log10(p.adjust), label=Description)) +</w:t>
      </w:r>
    </w:p>
    <w:p w14:paraId="136B8BE5" w14:textId="77777777" w:rsidR="004D2D02" w:rsidRDefault="004D2D02" w:rsidP="004D2D02">
      <w:pPr>
        <w:pStyle w:val="code"/>
      </w:pPr>
      <w:r>
        <w:t xml:space="preserve">  geom_point() +</w:t>
      </w:r>
    </w:p>
    <w:p w14:paraId="1FE293EE" w14:textId="77777777" w:rsidR="004D2D02" w:rsidRDefault="004D2D02" w:rsidP="004D2D02">
      <w:pPr>
        <w:pStyle w:val="code"/>
      </w:pPr>
      <w:r>
        <w:t xml:space="preserve">  ggrepel::geom_text_repel(</w:t>
      </w:r>
    </w:p>
    <w:p w14:paraId="5251CCBA" w14:textId="77777777" w:rsidR="004D2D02" w:rsidRDefault="004D2D02" w:rsidP="004D2D02">
      <w:pPr>
        <w:pStyle w:val="code"/>
      </w:pPr>
      <w:r>
        <w:t xml:space="preserve">    data = . %&gt;% filter(p.adjust&lt;0.001, FoldEnrichment &gt; 5),</w:t>
      </w:r>
    </w:p>
    <w:p w14:paraId="2727EF69" w14:textId="77777777" w:rsidR="004D2D02" w:rsidRDefault="004D2D02" w:rsidP="004D2D02">
      <w:pPr>
        <w:pStyle w:val="code"/>
      </w:pPr>
      <w:r>
        <w:t xml:space="preserve">    size=3</w:t>
      </w:r>
    </w:p>
    <w:p w14:paraId="5297B971" w14:textId="421861F1" w:rsidR="007B55D6" w:rsidRDefault="004D2D02" w:rsidP="004D2D02">
      <w:pPr>
        <w:pStyle w:val="code"/>
      </w:pPr>
      <w:r>
        <w:t xml:space="preserve">  )</w:t>
      </w:r>
    </w:p>
    <w:p w14:paraId="3B655588" w14:textId="77777777" w:rsidR="004D2D02" w:rsidRDefault="004D2D02" w:rsidP="004D2D02">
      <w:pPr>
        <w:pStyle w:val="code"/>
      </w:pPr>
    </w:p>
    <w:p w14:paraId="3E86D93D" w14:textId="58AA201D" w:rsidR="004D2D02" w:rsidRDefault="004D2D02" w:rsidP="004D2D02">
      <w:r>
        <w:t>For the plot we transform the p value into a Phred score (</w:t>
      </w:r>
      <w:r w:rsidRPr="004D2D02">
        <w:rPr>
          <w:rStyle w:val="codeChar"/>
        </w:rPr>
        <w:t>-10 * log10(p)</w:t>
      </w:r>
      <w:r>
        <w:t>) to put it on a nicer scale.</w:t>
      </w:r>
    </w:p>
    <w:p w14:paraId="164F8F29" w14:textId="77777777" w:rsidR="004D2D02" w:rsidRDefault="004D2D02" w:rsidP="004D2D02"/>
    <w:p w14:paraId="303B9F9B" w14:textId="3E3F620D" w:rsidR="004D2D02" w:rsidRDefault="004D2D02">
      <w:pPr>
        <w:spacing w:line="240" w:lineRule="auto"/>
        <w:jc w:val="left"/>
      </w:pPr>
      <w:r>
        <w:br w:type="page"/>
      </w:r>
    </w:p>
    <w:p w14:paraId="20A17121" w14:textId="7D0CBEDC" w:rsidR="004D2D02" w:rsidRDefault="004D2D02" w:rsidP="004D2D02">
      <w:pPr>
        <w:pStyle w:val="Heading2"/>
      </w:pPr>
      <w:r>
        <w:lastRenderedPageBreak/>
        <w:t>Exercise 2: Quantitative Enrichment Analysis</w:t>
      </w:r>
    </w:p>
    <w:p w14:paraId="6006874D" w14:textId="00ACCC9F" w:rsidR="004D2D02" w:rsidRDefault="004D2D02" w:rsidP="004D2D02">
      <w:r>
        <w:t>ClusterProfiler also has an implementation of the GSEA algorithm so we can run an analysis using this.  We can use the same data we used for the categorical analysis, but instead of filtering based on a statistical test we can just use the shrunken Log2FoldChange from DESeq as the quantitative metric on which to analyse gene sets.</w:t>
      </w:r>
    </w:p>
    <w:p w14:paraId="3367D8EB" w14:textId="77777777" w:rsidR="004D2D02" w:rsidRDefault="004D2D02" w:rsidP="004D2D02"/>
    <w:p w14:paraId="53B66711" w14:textId="029F0F09" w:rsidR="004D2D02" w:rsidRDefault="004D2D02" w:rsidP="004D2D02">
      <w:pPr>
        <w:pStyle w:val="Heading3"/>
      </w:pPr>
      <w:r>
        <w:t>Creating the named vector</w:t>
      </w:r>
    </w:p>
    <w:p w14:paraId="347FE2DD" w14:textId="54AD7187" w:rsidR="004D2D02" w:rsidRDefault="004D2D02" w:rsidP="004D2D02">
      <w:r>
        <w:t>For this analysis we need a named vector containing our quantitative values.  We’ll use the same data as before.  If you don’t have it you can reload it as before.</w:t>
      </w:r>
    </w:p>
    <w:p w14:paraId="3AFE7C26" w14:textId="77777777" w:rsidR="004D2D02" w:rsidRDefault="004D2D02" w:rsidP="004D2D02"/>
    <w:p w14:paraId="63033164" w14:textId="77777777" w:rsidR="004D2D02" w:rsidRDefault="004D2D02" w:rsidP="004D2D02">
      <w:pPr>
        <w:pStyle w:val="code"/>
      </w:pPr>
      <w:r>
        <w:t>read_delim("KAT6AB_knockout.txt") -&gt; kat6ab</w:t>
      </w:r>
    </w:p>
    <w:p w14:paraId="668F4141" w14:textId="77777777" w:rsidR="004D2D02" w:rsidRDefault="004D2D02" w:rsidP="004D2D02"/>
    <w:p w14:paraId="3F43478B" w14:textId="228D1DA1" w:rsidR="004D2D02" w:rsidRDefault="004D2D02" w:rsidP="004D2D02">
      <w:r>
        <w:t>We need to order the data by descending fold change and then extract the fold change values and the associated gene names.</w:t>
      </w:r>
    </w:p>
    <w:p w14:paraId="5A2B545A" w14:textId="77777777" w:rsidR="00326D13" w:rsidRDefault="00326D13" w:rsidP="004D2D02"/>
    <w:p w14:paraId="5279A030" w14:textId="47793F05" w:rsidR="00326D13" w:rsidRDefault="00326D13" w:rsidP="004D2D02">
      <w:r>
        <w:t>First we sort.</w:t>
      </w:r>
    </w:p>
    <w:p w14:paraId="145FE347" w14:textId="77777777" w:rsidR="00326D13" w:rsidRDefault="00326D13" w:rsidP="004D2D02"/>
    <w:p w14:paraId="7F44174D" w14:textId="77777777" w:rsidR="00326D13" w:rsidRDefault="00326D13" w:rsidP="00326D13">
      <w:pPr>
        <w:pStyle w:val="code"/>
      </w:pPr>
      <w:r>
        <w:t xml:space="preserve">kat6ab |&gt; </w:t>
      </w:r>
    </w:p>
    <w:p w14:paraId="12A6645C" w14:textId="723EE7DF" w:rsidR="00326D13" w:rsidRDefault="00326D13" w:rsidP="00326D13">
      <w:pPr>
        <w:pStyle w:val="code"/>
      </w:pPr>
      <w:r>
        <w:t xml:space="preserve">  arrange(desc(ShrunkLFC)) -&gt; kat6ab</w:t>
      </w:r>
    </w:p>
    <w:p w14:paraId="57E57A37" w14:textId="77777777" w:rsidR="00326D13" w:rsidRDefault="00326D13" w:rsidP="00326D13"/>
    <w:p w14:paraId="083666B0" w14:textId="5A9F5B7E" w:rsidR="00326D13" w:rsidRDefault="00326D13" w:rsidP="00326D13">
      <w:r>
        <w:t>We can view the distribution of values we have</w:t>
      </w:r>
    </w:p>
    <w:p w14:paraId="5CD1E52E" w14:textId="77777777" w:rsidR="00326D13" w:rsidRDefault="00326D13" w:rsidP="00326D13"/>
    <w:p w14:paraId="0CE402E4" w14:textId="77777777" w:rsidR="00326D13" w:rsidRDefault="00326D13" w:rsidP="00326D13">
      <w:pPr>
        <w:pStyle w:val="code"/>
      </w:pPr>
      <w:r>
        <w:t>kat6ab |&gt;</w:t>
      </w:r>
    </w:p>
    <w:p w14:paraId="224FA545" w14:textId="77777777" w:rsidR="00326D13" w:rsidRDefault="00326D13" w:rsidP="00326D13">
      <w:pPr>
        <w:pStyle w:val="code"/>
      </w:pPr>
      <w:r>
        <w:t xml:space="preserve">  mutate(index=1:n()) |&gt;</w:t>
      </w:r>
    </w:p>
    <w:p w14:paraId="648403A2" w14:textId="77777777" w:rsidR="00326D13" w:rsidRDefault="00326D13" w:rsidP="00326D13">
      <w:pPr>
        <w:pStyle w:val="code"/>
      </w:pPr>
      <w:r>
        <w:t xml:space="preserve">  ggplot(aes(x=index, y=ShrunkLFC)) +</w:t>
      </w:r>
    </w:p>
    <w:p w14:paraId="378C4734" w14:textId="77777777" w:rsidR="00326D13" w:rsidRDefault="00326D13" w:rsidP="00326D13">
      <w:pPr>
        <w:pStyle w:val="code"/>
      </w:pPr>
      <w:r>
        <w:t xml:space="preserve">  geom_line() +</w:t>
      </w:r>
    </w:p>
    <w:p w14:paraId="1556783F" w14:textId="1B945834" w:rsidR="00326D13" w:rsidRDefault="00326D13" w:rsidP="00326D13">
      <w:pPr>
        <w:pStyle w:val="code"/>
      </w:pPr>
      <w:r>
        <w:t xml:space="preserve">  geom_hline(yintercept = 0)</w:t>
      </w:r>
    </w:p>
    <w:p w14:paraId="45B25761" w14:textId="77777777" w:rsidR="00326D13" w:rsidRDefault="00326D13" w:rsidP="00326D13">
      <w:pPr>
        <w:pStyle w:val="code"/>
      </w:pPr>
    </w:p>
    <w:p w14:paraId="4ECE2FC4" w14:textId="2A78697C" w:rsidR="00326D13" w:rsidRDefault="00326D13" w:rsidP="00326D13">
      <w:r>
        <w:t>Now we extract the ShrunkLFC values into a vector, and then name those values with the gene names.</w:t>
      </w:r>
    </w:p>
    <w:p w14:paraId="30E12C79" w14:textId="77777777" w:rsidR="00326D13" w:rsidRDefault="00326D13" w:rsidP="00326D13"/>
    <w:p w14:paraId="006B8C11" w14:textId="77777777" w:rsidR="00326D13" w:rsidRDefault="00326D13" w:rsidP="00326D13">
      <w:pPr>
        <w:pStyle w:val="code"/>
      </w:pPr>
      <w:r>
        <w:t xml:space="preserve">kat6ab |&gt; </w:t>
      </w:r>
    </w:p>
    <w:p w14:paraId="7CF6CCD1" w14:textId="38E91462" w:rsidR="00326D13" w:rsidRDefault="00326D13" w:rsidP="00326D13">
      <w:pPr>
        <w:pStyle w:val="code"/>
      </w:pPr>
      <w:r>
        <w:t xml:space="preserve">  pull(ShrunkLFC) -&gt; kat6ab_slfc</w:t>
      </w:r>
    </w:p>
    <w:p w14:paraId="3A307A11" w14:textId="77777777" w:rsidR="00326D13" w:rsidRDefault="00326D13" w:rsidP="00326D13">
      <w:pPr>
        <w:pStyle w:val="code"/>
      </w:pPr>
    </w:p>
    <w:p w14:paraId="158EE5A4" w14:textId="77777777" w:rsidR="00326D13" w:rsidRDefault="00326D13" w:rsidP="00326D13">
      <w:pPr>
        <w:pStyle w:val="code"/>
      </w:pPr>
      <w:r>
        <w:t>kat6ab |&gt;</w:t>
      </w:r>
    </w:p>
    <w:p w14:paraId="3647C184" w14:textId="260C877E" w:rsidR="00326D13" w:rsidRDefault="00326D13" w:rsidP="00326D13">
      <w:pPr>
        <w:pStyle w:val="code"/>
      </w:pPr>
      <w:r>
        <w:t xml:space="preserve">  pull(Gene) -&gt; names(kat6ab_slfc)</w:t>
      </w:r>
    </w:p>
    <w:p w14:paraId="7F5C5B57" w14:textId="77777777" w:rsidR="00326D13" w:rsidRDefault="00326D13" w:rsidP="00326D13"/>
    <w:p w14:paraId="62FD424A" w14:textId="3ADF64CD" w:rsidR="00326D13" w:rsidRDefault="00326D13" w:rsidP="00326D13">
      <w:r>
        <w:t>We can look at the first few items in the vector to check we can see the names and that the values look right.</w:t>
      </w:r>
    </w:p>
    <w:p w14:paraId="30F55DB7" w14:textId="77777777" w:rsidR="00326D13" w:rsidRDefault="00326D13" w:rsidP="00326D13"/>
    <w:p w14:paraId="68DE5774" w14:textId="28091EAC" w:rsidR="00326D13" w:rsidRDefault="00326D13" w:rsidP="00326D13">
      <w:pPr>
        <w:pStyle w:val="code"/>
      </w:pPr>
      <w:r w:rsidRPr="00326D13">
        <w:t>kat6ab_slfc[1:10]</w:t>
      </w:r>
    </w:p>
    <w:p w14:paraId="430670D7" w14:textId="77777777" w:rsidR="004D2D02" w:rsidRPr="004D2D02" w:rsidRDefault="004D2D02" w:rsidP="004D2D02"/>
    <w:p w14:paraId="4B9A7B0C" w14:textId="18BD255A" w:rsidR="004D2D02" w:rsidRDefault="00326D13" w:rsidP="00326D13">
      <w:pPr>
        <w:pStyle w:val="Heading3"/>
      </w:pPr>
      <w:r>
        <w:t>Running GSEA</w:t>
      </w:r>
    </w:p>
    <w:p w14:paraId="6C781EB6" w14:textId="3E42B539" w:rsidR="00326D13" w:rsidRDefault="00326D13" w:rsidP="00326D13">
      <w:r>
        <w:t>Now we have the data we can run GSEA.  As before we’re just going to analyse the Biological Process subset of Gene Ontology for speed but in a more complete analysis you could look at the other categories as well.</w:t>
      </w:r>
    </w:p>
    <w:p w14:paraId="48E909B7" w14:textId="77777777" w:rsidR="00326D13" w:rsidRDefault="00326D13" w:rsidP="00326D13"/>
    <w:p w14:paraId="489228CD" w14:textId="77777777" w:rsidR="00326D13" w:rsidRDefault="00326D13" w:rsidP="00326D13">
      <w:pPr>
        <w:pStyle w:val="code"/>
      </w:pPr>
      <w:r>
        <w:lastRenderedPageBreak/>
        <w:t>gseGO(</w:t>
      </w:r>
    </w:p>
    <w:p w14:paraId="2A342148" w14:textId="77777777" w:rsidR="00326D13" w:rsidRDefault="00326D13" w:rsidP="00326D13">
      <w:pPr>
        <w:pStyle w:val="code"/>
      </w:pPr>
      <w:r>
        <w:t xml:space="preserve">  kat6ab_slfc,</w:t>
      </w:r>
    </w:p>
    <w:p w14:paraId="2CED94B5" w14:textId="77777777" w:rsidR="00326D13" w:rsidRDefault="00326D13" w:rsidP="00326D13">
      <w:pPr>
        <w:pStyle w:val="code"/>
      </w:pPr>
      <w:r>
        <w:t xml:space="preserve">  ont="BP",</w:t>
      </w:r>
    </w:p>
    <w:p w14:paraId="316EBD85" w14:textId="77777777" w:rsidR="00326D13" w:rsidRDefault="00326D13" w:rsidP="00326D13">
      <w:pPr>
        <w:pStyle w:val="code"/>
      </w:pPr>
      <w:r>
        <w:t xml:space="preserve">  OrgDb = "org.Mm.eg.db",</w:t>
      </w:r>
    </w:p>
    <w:p w14:paraId="00696206" w14:textId="77777777" w:rsidR="00326D13" w:rsidRDefault="00326D13" w:rsidP="00326D13">
      <w:pPr>
        <w:pStyle w:val="code"/>
      </w:pPr>
      <w:r>
        <w:t xml:space="preserve">  keyType = "SYMBOL",</w:t>
      </w:r>
    </w:p>
    <w:p w14:paraId="65E23753" w14:textId="77777777" w:rsidR="00326D13" w:rsidRDefault="00326D13" w:rsidP="00326D13">
      <w:pPr>
        <w:pStyle w:val="code"/>
      </w:pPr>
      <w:r>
        <w:t xml:space="preserve">  minGSSize = 10,</w:t>
      </w:r>
    </w:p>
    <w:p w14:paraId="32715F5E" w14:textId="77777777" w:rsidR="00326D13" w:rsidRDefault="00326D13" w:rsidP="00326D13">
      <w:pPr>
        <w:pStyle w:val="code"/>
      </w:pPr>
      <w:r>
        <w:t xml:space="preserve">  maxGSSize = 100</w:t>
      </w:r>
    </w:p>
    <w:p w14:paraId="747C5D4E" w14:textId="426476CF" w:rsidR="00326D13" w:rsidRPr="00326D13" w:rsidRDefault="00326D13" w:rsidP="00326D13">
      <w:pPr>
        <w:pStyle w:val="code"/>
      </w:pPr>
      <w:r>
        <w:t>) -&gt; gsego_result</w:t>
      </w:r>
    </w:p>
    <w:p w14:paraId="3C176B54" w14:textId="77777777" w:rsidR="00CF4BAF" w:rsidRDefault="00CF4BAF" w:rsidP="000F3B59"/>
    <w:p w14:paraId="40A6E6A2" w14:textId="755F68D7" w:rsidR="000F3B59" w:rsidRDefault="00A9648A" w:rsidP="00A9648A">
      <w:pPr>
        <w:pStyle w:val="Heading3"/>
      </w:pPr>
      <w:r>
        <w:t>Viewing tabular results</w:t>
      </w:r>
    </w:p>
    <w:p w14:paraId="6097E7AB" w14:textId="29E78AD5" w:rsidR="00A9648A" w:rsidRDefault="00A9648A" w:rsidP="00A9648A">
      <w:r>
        <w:t xml:space="preserve">The result can be directly converted to a tibble for viewing, and you could easily save this using </w:t>
      </w:r>
      <w:r w:rsidRPr="00A9648A">
        <w:rPr>
          <w:rStyle w:val="codeChar"/>
        </w:rPr>
        <w:t>write_tsv</w:t>
      </w:r>
      <w:r>
        <w:t>.</w:t>
      </w:r>
    </w:p>
    <w:p w14:paraId="6C724A74" w14:textId="77777777" w:rsidR="00A9648A" w:rsidRDefault="00A9648A" w:rsidP="00A9648A"/>
    <w:p w14:paraId="16369EA5" w14:textId="77777777" w:rsidR="00A9648A" w:rsidRDefault="00A9648A" w:rsidP="00A9648A">
      <w:pPr>
        <w:pStyle w:val="code"/>
      </w:pPr>
      <w:r>
        <w:t>gsego_result |&gt;</w:t>
      </w:r>
    </w:p>
    <w:p w14:paraId="4870F01D" w14:textId="77777777" w:rsidR="00A9648A" w:rsidRDefault="00A9648A" w:rsidP="00A9648A">
      <w:pPr>
        <w:pStyle w:val="code"/>
      </w:pPr>
      <w:r>
        <w:t xml:space="preserve">  as_tibble() |&gt;</w:t>
      </w:r>
    </w:p>
    <w:p w14:paraId="3313A0E5" w14:textId="2FB87003" w:rsidR="00A9648A" w:rsidRDefault="00A9648A" w:rsidP="00A9648A">
      <w:pPr>
        <w:pStyle w:val="code"/>
      </w:pPr>
      <w:r>
        <w:t xml:space="preserve">  head(n=30)</w:t>
      </w:r>
    </w:p>
    <w:p w14:paraId="19E9F25A" w14:textId="77777777" w:rsidR="00A9648A" w:rsidRDefault="00A9648A" w:rsidP="00A9648A"/>
    <w:p w14:paraId="77CA5C3A" w14:textId="722ED02D" w:rsidR="00A9648A" w:rsidRDefault="00A9648A" w:rsidP="00A9648A">
      <w:r>
        <w:t>Note that most of the strongest hits have negative NES (normalised enrichment score) values, meaning they are skewed to low fold changes, not high.  As before we can filter the result to look at the positive values separately from the negative.</w:t>
      </w:r>
    </w:p>
    <w:p w14:paraId="4654A313" w14:textId="77777777" w:rsidR="00A9648A" w:rsidRDefault="00A9648A" w:rsidP="00A9648A"/>
    <w:p w14:paraId="30FB58EB" w14:textId="77777777" w:rsidR="00A9648A" w:rsidRDefault="00A9648A" w:rsidP="00A9648A">
      <w:pPr>
        <w:pStyle w:val="code"/>
      </w:pPr>
      <w:r>
        <w:t>gsego_result |&gt;</w:t>
      </w:r>
    </w:p>
    <w:p w14:paraId="358EFEF2" w14:textId="77777777" w:rsidR="00A9648A" w:rsidRDefault="00A9648A" w:rsidP="00A9648A">
      <w:pPr>
        <w:pStyle w:val="code"/>
      </w:pPr>
      <w:r>
        <w:t xml:space="preserve">  as_tibble() |&gt;</w:t>
      </w:r>
    </w:p>
    <w:p w14:paraId="49D76002" w14:textId="77777777" w:rsidR="00A9648A" w:rsidRDefault="00A9648A" w:rsidP="00A9648A">
      <w:pPr>
        <w:pStyle w:val="code"/>
      </w:pPr>
      <w:r>
        <w:t xml:space="preserve">  filter(NES &gt; 0) |&gt;</w:t>
      </w:r>
    </w:p>
    <w:p w14:paraId="16F7057B" w14:textId="668AFB40" w:rsidR="00A9648A" w:rsidRDefault="00A9648A" w:rsidP="00A9648A">
      <w:pPr>
        <w:pStyle w:val="code"/>
      </w:pPr>
      <w:r>
        <w:t xml:space="preserve">  head(n=30)</w:t>
      </w:r>
    </w:p>
    <w:p w14:paraId="1D6488EE" w14:textId="77777777" w:rsidR="00A9648A" w:rsidRDefault="00A9648A" w:rsidP="00A9648A">
      <w:pPr>
        <w:pStyle w:val="code"/>
      </w:pPr>
    </w:p>
    <w:p w14:paraId="70E9B733" w14:textId="3FE380DC" w:rsidR="00A9648A" w:rsidRDefault="00A9648A" w:rsidP="00A9648A">
      <w:pPr>
        <w:pStyle w:val="Heading3"/>
      </w:pPr>
      <w:r>
        <w:t>Plotting GSEA plots</w:t>
      </w:r>
    </w:p>
    <w:p w14:paraId="6927DE29" w14:textId="72818B31" w:rsidR="00A9648A" w:rsidRPr="00A9648A" w:rsidRDefault="00A9648A" w:rsidP="00A9648A">
      <w:r>
        <w:t xml:space="preserve">You can try a few of these, using either </w:t>
      </w:r>
      <w:r w:rsidRPr="00A9648A">
        <w:rPr>
          <w:rStyle w:val="codeChar"/>
        </w:rPr>
        <w:t>gseaplot</w:t>
      </w:r>
      <w:r>
        <w:t xml:space="preserve"> or </w:t>
      </w:r>
      <w:r w:rsidRPr="00A9648A">
        <w:rPr>
          <w:rStyle w:val="codeChar"/>
        </w:rPr>
        <w:t>gseaplot2</w:t>
      </w:r>
      <w:r>
        <w:t xml:space="preserve"> to look at why GSEA picked these hits out.</w:t>
      </w:r>
    </w:p>
    <w:p w14:paraId="6EC7BA2D" w14:textId="77777777" w:rsidR="00A9648A" w:rsidRDefault="00A9648A" w:rsidP="00A9648A"/>
    <w:p w14:paraId="2E07FFE9" w14:textId="77777777" w:rsidR="00BE02AB" w:rsidRDefault="00BE02AB" w:rsidP="00BE02AB">
      <w:pPr>
        <w:pStyle w:val="code"/>
      </w:pPr>
      <w:r>
        <w:t>gsego_result |&gt;</w:t>
      </w:r>
    </w:p>
    <w:p w14:paraId="03F1507C" w14:textId="77777777" w:rsidR="00BE02AB" w:rsidRDefault="00BE02AB" w:rsidP="00BE02AB">
      <w:pPr>
        <w:pStyle w:val="code"/>
      </w:pPr>
      <w:r>
        <w:t xml:space="preserve">  gseaplot(</w:t>
      </w:r>
    </w:p>
    <w:p w14:paraId="5BA9596C" w14:textId="77777777" w:rsidR="00BE02AB" w:rsidRDefault="00BE02AB" w:rsidP="00BE02AB">
      <w:pPr>
        <w:pStyle w:val="code"/>
      </w:pPr>
      <w:r>
        <w:t xml:space="preserve">    geneSetID = 1,</w:t>
      </w:r>
    </w:p>
    <w:p w14:paraId="0AD85CCE" w14:textId="77777777" w:rsidR="00BE02AB" w:rsidRDefault="00BE02AB" w:rsidP="00BE02AB">
      <w:pPr>
        <w:pStyle w:val="code"/>
      </w:pPr>
      <w:r>
        <w:t xml:space="preserve">    title=gsego_result$Description[1]</w:t>
      </w:r>
    </w:p>
    <w:p w14:paraId="13DBCC06" w14:textId="296CF2C6" w:rsidR="00A9648A" w:rsidRDefault="00BE02AB" w:rsidP="00BE02AB">
      <w:pPr>
        <w:pStyle w:val="code"/>
      </w:pPr>
      <w:r>
        <w:t xml:space="preserve">  )</w:t>
      </w:r>
    </w:p>
    <w:p w14:paraId="4B7D9686" w14:textId="77777777" w:rsidR="00BE02AB" w:rsidRDefault="00BE02AB" w:rsidP="00BE02AB">
      <w:pPr>
        <w:pStyle w:val="code"/>
      </w:pPr>
    </w:p>
    <w:p w14:paraId="198D1A0E" w14:textId="77777777" w:rsidR="00BE02AB" w:rsidRDefault="00BE02AB" w:rsidP="00BE02AB">
      <w:pPr>
        <w:pStyle w:val="code"/>
      </w:pPr>
      <w:r>
        <w:t>gsego_result |&gt;</w:t>
      </w:r>
    </w:p>
    <w:p w14:paraId="552D5CAF" w14:textId="77777777" w:rsidR="00BE02AB" w:rsidRDefault="00BE02AB" w:rsidP="00BE02AB">
      <w:pPr>
        <w:pStyle w:val="code"/>
      </w:pPr>
      <w:r>
        <w:t xml:space="preserve">  gseaplot2(</w:t>
      </w:r>
    </w:p>
    <w:p w14:paraId="484977FF" w14:textId="77777777" w:rsidR="00BE02AB" w:rsidRDefault="00BE02AB" w:rsidP="00BE02AB">
      <w:pPr>
        <w:pStyle w:val="code"/>
      </w:pPr>
      <w:r>
        <w:t xml:space="preserve">    geneSetID = 7,</w:t>
      </w:r>
    </w:p>
    <w:p w14:paraId="458D43FC" w14:textId="77777777" w:rsidR="00BE02AB" w:rsidRDefault="00BE02AB" w:rsidP="00BE02AB">
      <w:pPr>
        <w:pStyle w:val="code"/>
      </w:pPr>
      <w:r>
        <w:t xml:space="preserve">    title=gsego_result$Description[7]</w:t>
      </w:r>
    </w:p>
    <w:p w14:paraId="41E08F2F" w14:textId="5775E5EC" w:rsidR="00BE02AB" w:rsidRDefault="00BE02AB" w:rsidP="00BE02AB">
      <w:pPr>
        <w:pStyle w:val="code"/>
      </w:pPr>
      <w:r>
        <w:t xml:space="preserve">  )</w:t>
      </w:r>
    </w:p>
    <w:p w14:paraId="519B1514" w14:textId="77777777" w:rsidR="00BE02AB" w:rsidRDefault="00BE02AB" w:rsidP="00BE02AB">
      <w:pPr>
        <w:pStyle w:val="code"/>
      </w:pPr>
    </w:p>
    <w:p w14:paraId="098EC9FB" w14:textId="26E9070C" w:rsidR="00BE02AB" w:rsidRDefault="00BE02AB" w:rsidP="00BE02AB">
      <w:pPr>
        <w:pStyle w:val="Heading3"/>
      </w:pPr>
      <w:r>
        <w:lastRenderedPageBreak/>
        <w:t>Dotplots</w:t>
      </w:r>
    </w:p>
    <w:p w14:paraId="6943C4B1" w14:textId="7D8E4CFB" w:rsidR="00BE02AB" w:rsidRDefault="00BE02AB" w:rsidP="00BE02AB">
      <w:r>
        <w:t xml:space="preserve">We’ll try something a bit cleverer with the </w:t>
      </w:r>
      <w:r w:rsidRPr="00BE02AB">
        <w:rPr>
          <w:rStyle w:val="codeChar"/>
        </w:rPr>
        <w:t>dotplot</w:t>
      </w:r>
      <w:r>
        <w:t>.  We could use the simple formulation we saw before, but here we’ll split the results by those which go up and down and then select the top 20 hits from each to plot.</w:t>
      </w:r>
    </w:p>
    <w:p w14:paraId="535DE245" w14:textId="77777777" w:rsidR="00BE02AB" w:rsidRDefault="00BE02AB" w:rsidP="00BE02AB"/>
    <w:p w14:paraId="1B0363C6" w14:textId="77777777" w:rsidR="00BE02AB" w:rsidRDefault="00BE02AB" w:rsidP="00BE02AB">
      <w:pPr>
        <w:pStyle w:val="code"/>
      </w:pPr>
      <w:r>
        <w:t>gsego_result |&gt;</w:t>
      </w:r>
    </w:p>
    <w:p w14:paraId="6C17762C" w14:textId="77777777" w:rsidR="00BE02AB" w:rsidRDefault="00BE02AB" w:rsidP="00BE02AB">
      <w:pPr>
        <w:pStyle w:val="code"/>
      </w:pPr>
      <w:r>
        <w:t xml:space="preserve">  mutate(direction=if_else(NES&gt;0, "Positive","Negative")) |&gt;</w:t>
      </w:r>
    </w:p>
    <w:p w14:paraId="5B1D6E9E" w14:textId="77777777" w:rsidR="00BE02AB" w:rsidRDefault="00BE02AB" w:rsidP="00BE02AB">
      <w:pPr>
        <w:pStyle w:val="code"/>
      </w:pPr>
      <w:r>
        <w:t xml:space="preserve">  group_by(direction) |&gt;</w:t>
      </w:r>
    </w:p>
    <w:p w14:paraId="13298E53" w14:textId="77777777" w:rsidR="00BE02AB" w:rsidRDefault="00BE02AB" w:rsidP="00BE02AB">
      <w:pPr>
        <w:pStyle w:val="code"/>
      </w:pPr>
      <w:r>
        <w:t xml:space="preserve">  slice(1:20) |&gt;</w:t>
      </w:r>
    </w:p>
    <w:p w14:paraId="3C45C159" w14:textId="77777777" w:rsidR="00BE02AB" w:rsidRDefault="00BE02AB" w:rsidP="00BE02AB">
      <w:pPr>
        <w:pStyle w:val="code"/>
      </w:pPr>
      <w:r>
        <w:t xml:space="preserve">  dotplot(showCategory=40, x="NES") +</w:t>
      </w:r>
    </w:p>
    <w:p w14:paraId="5B1739D7" w14:textId="77777777" w:rsidR="00BE02AB" w:rsidRDefault="00BE02AB" w:rsidP="00BE02AB">
      <w:pPr>
        <w:pStyle w:val="code"/>
      </w:pPr>
      <w:r>
        <w:t xml:space="preserve">  facet_grid(rows=vars(direction), scale="free_y") +</w:t>
      </w:r>
    </w:p>
    <w:p w14:paraId="47B98787" w14:textId="2512C406" w:rsidR="00BE02AB" w:rsidRDefault="00BE02AB" w:rsidP="00BE02AB">
      <w:pPr>
        <w:pStyle w:val="code"/>
      </w:pPr>
      <w:r>
        <w:t xml:space="preserve">  geom_vline(xintercept = 0)</w:t>
      </w:r>
    </w:p>
    <w:p w14:paraId="2A474926" w14:textId="77777777" w:rsidR="00BE02AB" w:rsidRDefault="00BE02AB" w:rsidP="00BE02AB"/>
    <w:p w14:paraId="19EC0E29" w14:textId="43EF75EC" w:rsidR="008928CC" w:rsidRDefault="008928CC" w:rsidP="008928CC">
      <w:pPr>
        <w:pStyle w:val="Heading3"/>
      </w:pPr>
      <w:r>
        <w:t>Enrichment Map Plots</w:t>
      </w:r>
    </w:p>
    <w:p w14:paraId="1B31C5F0" w14:textId="5436BDDD" w:rsidR="008928CC" w:rsidRDefault="008928CC" w:rsidP="008928CC">
      <w:r>
        <w:t>We can construct an enrichment map plot, but the problem is there will be too much information on there to show all of the labels.  We can show the whole thing to start with to get an idea of how much structure is in there.</w:t>
      </w:r>
    </w:p>
    <w:p w14:paraId="5A2C0DE1" w14:textId="1923B6BA" w:rsidR="008928CC" w:rsidRDefault="008928CC" w:rsidP="008928CC"/>
    <w:p w14:paraId="63566769" w14:textId="12615E01" w:rsidR="008928CC" w:rsidRDefault="008928CC" w:rsidP="008928CC">
      <w:r>
        <w:t>We’ll limit ourselves to the positive NES values.</w:t>
      </w:r>
    </w:p>
    <w:p w14:paraId="4B791AAC" w14:textId="77777777" w:rsidR="008928CC" w:rsidRDefault="008928CC" w:rsidP="008928CC"/>
    <w:p w14:paraId="7F30C0B1" w14:textId="77777777" w:rsidR="008928CC" w:rsidRDefault="008928CC" w:rsidP="008928CC">
      <w:pPr>
        <w:pStyle w:val="code"/>
      </w:pPr>
      <w:r>
        <w:t>gsego_result |&gt;</w:t>
      </w:r>
    </w:p>
    <w:p w14:paraId="0C5D4E39" w14:textId="77777777" w:rsidR="008928CC" w:rsidRDefault="008928CC" w:rsidP="008928CC">
      <w:pPr>
        <w:pStyle w:val="code"/>
      </w:pPr>
      <w:r>
        <w:t xml:space="preserve">  filter(NES &gt; 0) |&gt;</w:t>
      </w:r>
    </w:p>
    <w:p w14:paraId="728EA75D" w14:textId="77777777" w:rsidR="008928CC" w:rsidRDefault="008928CC" w:rsidP="008928CC">
      <w:pPr>
        <w:pStyle w:val="code"/>
      </w:pPr>
      <w:r>
        <w:t xml:space="preserve">  pairwise_termsim() |&gt;</w:t>
      </w:r>
    </w:p>
    <w:p w14:paraId="65B77FA3" w14:textId="77777777" w:rsidR="008928CC" w:rsidRDefault="008928CC" w:rsidP="008928CC">
      <w:pPr>
        <w:pStyle w:val="code"/>
      </w:pPr>
      <w:r>
        <w:t xml:space="preserve">  emapplot(</w:t>
      </w:r>
    </w:p>
    <w:p w14:paraId="4BA87CEF" w14:textId="77777777" w:rsidR="008928CC" w:rsidRDefault="008928CC" w:rsidP="008928CC">
      <w:pPr>
        <w:pStyle w:val="code"/>
      </w:pPr>
      <w:r>
        <w:t xml:space="preserve">    min_edge=0.5,</w:t>
      </w:r>
    </w:p>
    <w:p w14:paraId="19CDCC2C" w14:textId="77777777" w:rsidR="008928CC" w:rsidRDefault="008928CC" w:rsidP="008928CC">
      <w:pPr>
        <w:pStyle w:val="code"/>
      </w:pPr>
      <w:r>
        <w:t xml:space="preserve">    showCategory=100,</w:t>
      </w:r>
    </w:p>
    <w:p w14:paraId="071E6451" w14:textId="77777777" w:rsidR="008928CC" w:rsidRDefault="008928CC" w:rsidP="008928CC">
      <w:pPr>
        <w:pStyle w:val="code"/>
      </w:pPr>
      <w:r>
        <w:t xml:space="preserve">    node_label="none"</w:t>
      </w:r>
    </w:p>
    <w:p w14:paraId="43DE0F30" w14:textId="33FB30F9" w:rsidR="008928CC" w:rsidRDefault="008928CC" w:rsidP="008928CC">
      <w:pPr>
        <w:pStyle w:val="code"/>
      </w:pPr>
      <w:r>
        <w:t>)</w:t>
      </w:r>
    </w:p>
    <w:p w14:paraId="2E78B879" w14:textId="77777777" w:rsidR="008928CC" w:rsidRDefault="008928CC" w:rsidP="008928CC">
      <w:pPr>
        <w:pStyle w:val="code"/>
      </w:pPr>
    </w:p>
    <w:p w14:paraId="702FEEBB" w14:textId="743F7BE6" w:rsidR="008928CC" w:rsidRDefault="008928CC" w:rsidP="008928CC">
      <w:r>
        <w:t xml:space="preserve">If we wanted a more interactive view then we can turn this into a </w:t>
      </w:r>
      <w:r w:rsidRPr="008928CC">
        <w:rPr>
          <w:rStyle w:val="codeChar"/>
        </w:rPr>
        <w:t>plotly</w:t>
      </w:r>
      <w:r>
        <w:t xml:space="preserve"> plot which will then give us labels which tell us what each category is when we mouse over it.</w:t>
      </w:r>
    </w:p>
    <w:p w14:paraId="6BDBDEB6" w14:textId="77777777" w:rsidR="008928CC" w:rsidRDefault="008928CC" w:rsidP="008928CC"/>
    <w:p w14:paraId="0F7DB6E0" w14:textId="77777777" w:rsidR="008928CC" w:rsidRDefault="008928CC" w:rsidP="008928CC">
      <w:pPr>
        <w:pStyle w:val="code"/>
      </w:pPr>
      <w:r>
        <w:t>gsego_result |&gt;</w:t>
      </w:r>
    </w:p>
    <w:p w14:paraId="64DD7189" w14:textId="77777777" w:rsidR="008928CC" w:rsidRDefault="008928CC" w:rsidP="008928CC">
      <w:pPr>
        <w:pStyle w:val="code"/>
      </w:pPr>
      <w:r>
        <w:t xml:space="preserve">  filter(NES &gt; 0) |&gt;</w:t>
      </w:r>
    </w:p>
    <w:p w14:paraId="1E597D86" w14:textId="77777777" w:rsidR="008928CC" w:rsidRDefault="008928CC" w:rsidP="008928CC">
      <w:pPr>
        <w:pStyle w:val="code"/>
      </w:pPr>
      <w:r>
        <w:t xml:space="preserve">  pairwise_termsim() |&gt;</w:t>
      </w:r>
    </w:p>
    <w:p w14:paraId="6A312E9B" w14:textId="77777777" w:rsidR="008928CC" w:rsidRDefault="008928CC" w:rsidP="008928CC">
      <w:pPr>
        <w:pStyle w:val="code"/>
      </w:pPr>
      <w:r>
        <w:t xml:space="preserve">  emapplot(</w:t>
      </w:r>
    </w:p>
    <w:p w14:paraId="7BD5E199" w14:textId="77777777" w:rsidR="008928CC" w:rsidRDefault="008928CC" w:rsidP="008928CC">
      <w:pPr>
        <w:pStyle w:val="code"/>
      </w:pPr>
      <w:r>
        <w:t xml:space="preserve">    min_edge=0.5,</w:t>
      </w:r>
    </w:p>
    <w:p w14:paraId="573C9CFF" w14:textId="77777777" w:rsidR="008928CC" w:rsidRDefault="008928CC" w:rsidP="008928CC">
      <w:pPr>
        <w:pStyle w:val="code"/>
      </w:pPr>
      <w:r>
        <w:t xml:space="preserve">    showCategory=100,</w:t>
      </w:r>
    </w:p>
    <w:p w14:paraId="4B5FCA90" w14:textId="77777777" w:rsidR="008928CC" w:rsidRDefault="008928CC" w:rsidP="008928CC">
      <w:pPr>
        <w:pStyle w:val="code"/>
      </w:pPr>
      <w:r>
        <w:t xml:space="preserve">    node_label="category"</w:t>
      </w:r>
    </w:p>
    <w:p w14:paraId="34EACDAE" w14:textId="77777777" w:rsidR="008928CC" w:rsidRDefault="008928CC" w:rsidP="008928CC">
      <w:pPr>
        <w:pStyle w:val="code"/>
      </w:pPr>
      <w:r>
        <w:t xml:space="preserve">  ) -&gt; emap_plot</w:t>
      </w:r>
    </w:p>
    <w:p w14:paraId="2EE15E1C" w14:textId="77777777" w:rsidR="008928CC" w:rsidRDefault="008928CC" w:rsidP="008928CC">
      <w:pPr>
        <w:pStyle w:val="code"/>
      </w:pPr>
    </w:p>
    <w:p w14:paraId="16E4201B" w14:textId="77777777" w:rsidR="008928CC" w:rsidRDefault="008928CC" w:rsidP="008928CC">
      <w:pPr>
        <w:pStyle w:val="code"/>
      </w:pPr>
      <w:r>
        <w:t>emap_plot$layers[[2]]$mapping$label = emap_plot$data$label</w:t>
      </w:r>
    </w:p>
    <w:p w14:paraId="48B06DAC" w14:textId="77777777" w:rsidR="008928CC" w:rsidRDefault="008928CC" w:rsidP="008928CC">
      <w:pPr>
        <w:pStyle w:val="code"/>
      </w:pPr>
    </w:p>
    <w:p w14:paraId="129B31AE" w14:textId="336C2C5D" w:rsidR="008928CC" w:rsidRDefault="008928CC" w:rsidP="008928CC">
      <w:pPr>
        <w:pStyle w:val="code"/>
      </w:pPr>
      <w:r>
        <w:t>plotly::ggplotly(emap_plot, width = 800, height=800)</w:t>
      </w:r>
    </w:p>
    <w:p w14:paraId="777348E0" w14:textId="77777777" w:rsidR="00BE02AB" w:rsidRPr="00BE02AB" w:rsidRDefault="00BE02AB" w:rsidP="00BE02AB"/>
    <w:sectPr w:rsidR="00BE02AB" w:rsidRPr="00BE02AB" w:rsidSect="003F4303">
      <w:type w:val="continuous"/>
      <w:pgSz w:w="11906" w:h="16838"/>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D2DC" w14:textId="77777777" w:rsidR="00C04ED3" w:rsidRDefault="00C04ED3" w:rsidP="00C53397">
      <w:pPr>
        <w:spacing w:line="240" w:lineRule="auto"/>
      </w:pPr>
      <w:r>
        <w:separator/>
      </w:r>
    </w:p>
  </w:endnote>
  <w:endnote w:type="continuationSeparator" w:id="0">
    <w:p w14:paraId="03DF37C7" w14:textId="77777777" w:rsidR="00C04ED3" w:rsidRDefault="00C04ED3" w:rsidP="00C53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7393" w14:textId="77777777" w:rsidR="00C04ED3" w:rsidRDefault="00C04ED3" w:rsidP="00C53397">
      <w:pPr>
        <w:spacing w:line="240" w:lineRule="auto"/>
      </w:pPr>
      <w:r>
        <w:separator/>
      </w:r>
    </w:p>
  </w:footnote>
  <w:footnote w:type="continuationSeparator" w:id="0">
    <w:p w14:paraId="588CBC9F" w14:textId="77777777" w:rsidR="00C04ED3" w:rsidRDefault="00C04ED3" w:rsidP="00C53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CEF7" w14:textId="77777777" w:rsidR="00535CC2" w:rsidRDefault="00C176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3918E" w14:textId="77777777" w:rsidR="00535CC2" w:rsidRDefault="00535C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A26" w14:textId="77777777" w:rsidR="00535CC2" w:rsidRDefault="00C176AB" w:rsidP="000F68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A15">
      <w:rPr>
        <w:rStyle w:val="PageNumber"/>
        <w:noProof/>
      </w:rPr>
      <w:t>10</w:t>
    </w:r>
    <w:r>
      <w:rPr>
        <w:rStyle w:val="PageNumber"/>
      </w:rPr>
      <w:fldChar w:fldCharType="end"/>
    </w:r>
  </w:p>
  <w:p w14:paraId="18E99166" w14:textId="5685972E" w:rsidR="00535CC2" w:rsidRDefault="00C176AB">
    <w:pPr>
      <w:pStyle w:val="Header"/>
      <w:ind w:right="360"/>
    </w:pPr>
    <w:r>
      <w:rPr>
        <w:noProof/>
        <w:lang w:eastAsia="en-GB"/>
      </w:rPr>
      <w:drawing>
        <wp:anchor distT="0" distB="0" distL="114300" distR="114300" simplePos="0" relativeHeight="251644416" behindDoc="0" locked="0" layoutInCell="1" allowOverlap="1" wp14:anchorId="383B4B4B" wp14:editId="55C45B08">
          <wp:simplePos x="0" y="0"/>
          <wp:positionH relativeFrom="column">
            <wp:posOffset>0</wp:posOffset>
          </wp:positionH>
          <wp:positionV relativeFrom="paragraph">
            <wp:posOffset>-89535</wp:posOffset>
          </wp:positionV>
          <wp:extent cx="810000" cy="288000"/>
          <wp:effectExtent l="0" t="0" r="0" b="0"/>
          <wp:wrapSquare wrapText="r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nformatic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000" cy="2880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F504C2">
      <w:t xml:space="preserve">Exercises: </w:t>
    </w:r>
    <w:r w:rsidR="003624AD">
      <w:t>Gene List Analysis in R</w:t>
    </w:r>
  </w:p>
  <w:p w14:paraId="537BB55E" w14:textId="77777777" w:rsidR="00535CC2" w:rsidRDefault="00C176AB" w:rsidP="00611933">
    <w:pPr>
      <w:pStyle w:val="Header"/>
      <w:spacing w:after="200"/>
    </w:pPr>
    <w:r>
      <w:rPr>
        <w:noProof/>
        <w:lang w:eastAsia="en-GB"/>
      </w:rPr>
      <mc:AlternateContent>
        <mc:Choice Requires="wps">
          <w:drawing>
            <wp:anchor distT="0" distB="0" distL="114300" distR="114300" simplePos="0" relativeHeight="251691520" behindDoc="0" locked="0" layoutInCell="0" allowOverlap="1" wp14:anchorId="68E51320" wp14:editId="371BAEEF">
              <wp:simplePos x="0" y="0"/>
              <wp:positionH relativeFrom="column">
                <wp:posOffset>0</wp:posOffset>
              </wp:positionH>
              <wp:positionV relativeFrom="paragraph">
                <wp:posOffset>106680</wp:posOffset>
              </wp:positionV>
              <wp:extent cx="5760720" cy="0"/>
              <wp:effectExtent l="9525" t="11430" r="11430" b="762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618EB" id="Line 5"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" o:allowincell="f">
              <w10:wrap type="topAndBottom"/>
            </v:line>
          </w:pict>
        </mc:Fallback>
      </mc:AlternateContent>
    </w:r>
    <w:r>
      <w:rPr>
        <w:noProof/>
        <w:lang w:eastAsia="en-GB"/>
      </w:rPr>
      <mc:AlternateContent>
        <mc:Choice Requires="wps">
          <w:drawing>
            <wp:anchor distT="0" distB="0" distL="114300" distR="114300" simplePos="0" relativeHeight="251667968" behindDoc="0" locked="0" layoutInCell="0" allowOverlap="1" wp14:anchorId="3C12C76A" wp14:editId="3778F703">
              <wp:simplePos x="0" y="0"/>
              <wp:positionH relativeFrom="column">
                <wp:posOffset>91440</wp:posOffset>
              </wp:positionH>
              <wp:positionV relativeFrom="paragraph">
                <wp:posOffset>99060</wp:posOffset>
              </wp:positionV>
              <wp:extent cx="6309360" cy="0"/>
              <wp:effectExtent l="0" t="381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14EDB49" id="Line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" o:allowincell="f" stroked="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9AE"/>
    <w:multiLevelType w:val="hybridMultilevel"/>
    <w:tmpl w:val="852EC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67F89"/>
    <w:multiLevelType w:val="hybridMultilevel"/>
    <w:tmpl w:val="E22EA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85B4A"/>
    <w:multiLevelType w:val="hybridMultilevel"/>
    <w:tmpl w:val="D77E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4783A"/>
    <w:multiLevelType w:val="hybridMultilevel"/>
    <w:tmpl w:val="4A8E7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74E58"/>
    <w:multiLevelType w:val="hybridMultilevel"/>
    <w:tmpl w:val="F9AC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45D60"/>
    <w:multiLevelType w:val="hybridMultilevel"/>
    <w:tmpl w:val="FD9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404D9"/>
    <w:multiLevelType w:val="hybridMultilevel"/>
    <w:tmpl w:val="5A5CF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02A54"/>
    <w:multiLevelType w:val="hybridMultilevel"/>
    <w:tmpl w:val="0DB2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42ADA"/>
    <w:multiLevelType w:val="hybridMultilevel"/>
    <w:tmpl w:val="2D20AF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6529B6"/>
    <w:multiLevelType w:val="hybridMultilevel"/>
    <w:tmpl w:val="E14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37763"/>
    <w:multiLevelType w:val="hybridMultilevel"/>
    <w:tmpl w:val="CAD03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1C7B2A"/>
    <w:multiLevelType w:val="hybridMultilevel"/>
    <w:tmpl w:val="7A464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976219"/>
    <w:multiLevelType w:val="hybridMultilevel"/>
    <w:tmpl w:val="4A7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F3180"/>
    <w:multiLevelType w:val="hybridMultilevel"/>
    <w:tmpl w:val="56B6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63D07"/>
    <w:multiLevelType w:val="hybridMultilevel"/>
    <w:tmpl w:val="F6B0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B0285"/>
    <w:multiLevelType w:val="hybridMultilevel"/>
    <w:tmpl w:val="CDB2E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126E7"/>
    <w:multiLevelType w:val="hybridMultilevel"/>
    <w:tmpl w:val="3CC0E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20641"/>
    <w:multiLevelType w:val="hybridMultilevel"/>
    <w:tmpl w:val="4FE8D0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11F3F4B"/>
    <w:multiLevelType w:val="hybridMultilevel"/>
    <w:tmpl w:val="E14EF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302E9"/>
    <w:multiLevelType w:val="hybridMultilevel"/>
    <w:tmpl w:val="9310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56D90"/>
    <w:multiLevelType w:val="hybridMultilevel"/>
    <w:tmpl w:val="D6DE8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810987"/>
    <w:multiLevelType w:val="hybridMultilevel"/>
    <w:tmpl w:val="5680E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C2403"/>
    <w:multiLevelType w:val="hybridMultilevel"/>
    <w:tmpl w:val="967CB31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80F3242"/>
    <w:multiLevelType w:val="hybridMultilevel"/>
    <w:tmpl w:val="9AAA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6444F"/>
    <w:multiLevelType w:val="hybridMultilevel"/>
    <w:tmpl w:val="91D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46376"/>
    <w:multiLevelType w:val="hybridMultilevel"/>
    <w:tmpl w:val="F59E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3864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7885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4126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4332">
    <w:abstractNumId w:val="10"/>
  </w:num>
  <w:num w:numId="5" w16cid:durableId="4989125">
    <w:abstractNumId w:val="8"/>
  </w:num>
  <w:num w:numId="6" w16cid:durableId="884683764">
    <w:abstractNumId w:val="6"/>
  </w:num>
  <w:num w:numId="7" w16cid:durableId="1028988952">
    <w:abstractNumId w:val="4"/>
  </w:num>
  <w:num w:numId="8" w16cid:durableId="454106030">
    <w:abstractNumId w:val="12"/>
  </w:num>
  <w:num w:numId="9" w16cid:durableId="875389664">
    <w:abstractNumId w:val="2"/>
  </w:num>
  <w:num w:numId="10" w16cid:durableId="265312508">
    <w:abstractNumId w:val="5"/>
  </w:num>
  <w:num w:numId="11" w16cid:durableId="2075656864">
    <w:abstractNumId w:val="19"/>
  </w:num>
  <w:num w:numId="12" w16cid:durableId="683366910">
    <w:abstractNumId w:val="21"/>
  </w:num>
  <w:num w:numId="13" w16cid:durableId="1836651521">
    <w:abstractNumId w:val="11"/>
  </w:num>
  <w:num w:numId="14" w16cid:durableId="1668023426">
    <w:abstractNumId w:val="0"/>
  </w:num>
  <w:num w:numId="15" w16cid:durableId="1547402717">
    <w:abstractNumId w:val="20"/>
  </w:num>
  <w:num w:numId="16" w16cid:durableId="1549413464">
    <w:abstractNumId w:val="25"/>
  </w:num>
  <w:num w:numId="17" w16cid:durableId="1908566746">
    <w:abstractNumId w:val="9"/>
  </w:num>
  <w:num w:numId="18" w16cid:durableId="1673291843">
    <w:abstractNumId w:val="3"/>
  </w:num>
  <w:num w:numId="19" w16cid:durableId="883174826">
    <w:abstractNumId w:val="16"/>
  </w:num>
  <w:num w:numId="20" w16cid:durableId="1315139872">
    <w:abstractNumId w:val="7"/>
  </w:num>
  <w:num w:numId="21" w16cid:durableId="1316109061">
    <w:abstractNumId w:val="18"/>
  </w:num>
  <w:num w:numId="22" w16cid:durableId="1915703679">
    <w:abstractNumId w:val="24"/>
  </w:num>
  <w:num w:numId="23" w16cid:durableId="1521967525">
    <w:abstractNumId w:val="14"/>
  </w:num>
  <w:num w:numId="24" w16cid:durableId="1390806865">
    <w:abstractNumId w:val="15"/>
  </w:num>
  <w:num w:numId="25" w16cid:durableId="1885486331">
    <w:abstractNumId w:val="23"/>
  </w:num>
  <w:num w:numId="26" w16cid:durableId="1429276746">
    <w:abstractNumId w:val="13"/>
  </w:num>
  <w:num w:numId="27" w16cid:durableId="107670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397"/>
    <w:rsid w:val="00020F9F"/>
    <w:rsid w:val="00033A15"/>
    <w:rsid w:val="000475E1"/>
    <w:rsid w:val="00053129"/>
    <w:rsid w:val="00071ABD"/>
    <w:rsid w:val="000F3B59"/>
    <w:rsid w:val="00120912"/>
    <w:rsid w:val="001225F6"/>
    <w:rsid w:val="00163C1C"/>
    <w:rsid w:val="00172CA5"/>
    <w:rsid w:val="001A2572"/>
    <w:rsid w:val="001F6C84"/>
    <w:rsid w:val="00241953"/>
    <w:rsid w:val="00326D13"/>
    <w:rsid w:val="00327B58"/>
    <w:rsid w:val="00341F4F"/>
    <w:rsid w:val="00347153"/>
    <w:rsid w:val="003624AD"/>
    <w:rsid w:val="003D0046"/>
    <w:rsid w:val="003E54E4"/>
    <w:rsid w:val="003F4303"/>
    <w:rsid w:val="004002E2"/>
    <w:rsid w:val="00425850"/>
    <w:rsid w:val="00427639"/>
    <w:rsid w:val="00495F11"/>
    <w:rsid w:val="004A2E63"/>
    <w:rsid w:val="004B5260"/>
    <w:rsid w:val="004D2D02"/>
    <w:rsid w:val="004D5990"/>
    <w:rsid w:val="00535CC2"/>
    <w:rsid w:val="005A0B6F"/>
    <w:rsid w:val="005A13FD"/>
    <w:rsid w:val="005C0AF1"/>
    <w:rsid w:val="005D14F8"/>
    <w:rsid w:val="006B0B66"/>
    <w:rsid w:val="006B61D5"/>
    <w:rsid w:val="00701E7A"/>
    <w:rsid w:val="007178C8"/>
    <w:rsid w:val="00742227"/>
    <w:rsid w:val="007B55D6"/>
    <w:rsid w:val="007D049F"/>
    <w:rsid w:val="007E1D2E"/>
    <w:rsid w:val="008046EE"/>
    <w:rsid w:val="00830230"/>
    <w:rsid w:val="00886951"/>
    <w:rsid w:val="008928CC"/>
    <w:rsid w:val="009046EA"/>
    <w:rsid w:val="00930B0F"/>
    <w:rsid w:val="00931DF9"/>
    <w:rsid w:val="0093633A"/>
    <w:rsid w:val="00943603"/>
    <w:rsid w:val="00944BBE"/>
    <w:rsid w:val="00975085"/>
    <w:rsid w:val="009A16C2"/>
    <w:rsid w:val="009B58E7"/>
    <w:rsid w:val="009C7341"/>
    <w:rsid w:val="00A20F20"/>
    <w:rsid w:val="00A34D63"/>
    <w:rsid w:val="00A72095"/>
    <w:rsid w:val="00A9648A"/>
    <w:rsid w:val="00AE06AC"/>
    <w:rsid w:val="00AE23A2"/>
    <w:rsid w:val="00AF0FCB"/>
    <w:rsid w:val="00B47ABE"/>
    <w:rsid w:val="00B56EBA"/>
    <w:rsid w:val="00B930D2"/>
    <w:rsid w:val="00BB38C3"/>
    <w:rsid w:val="00BC4129"/>
    <w:rsid w:val="00BE02AB"/>
    <w:rsid w:val="00C04ED3"/>
    <w:rsid w:val="00C176AB"/>
    <w:rsid w:val="00C3772B"/>
    <w:rsid w:val="00C44C21"/>
    <w:rsid w:val="00C53397"/>
    <w:rsid w:val="00C75F0D"/>
    <w:rsid w:val="00CE144B"/>
    <w:rsid w:val="00CF4BAF"/>
    <w:rsid w:val="00D10C70"/>
    <w:rsid w:val="00D4034E"/>
    <w:rsid w:val="00D701EA"/>
    <w:rsid w:val="00DA5AA1"/>
    <w:rsid w:val="00DB533A"/>
    <w:rsid w:val="00DB7234"/>
    <w:rsid w:val="00E24DF5"/>
    <w:rsid w:val="00E6223F"/>
    <w:rsid w:val="00E63156"/>
    <w:rsid w:val="00E87B04"/>
    <w:rsid w:val="00F05AAF"/>
    <w:rsid w:val="00F11526"/>
    <w:rsid w:val="00F303D1"/>
    <w:rsid w:val="00F34489"/>
    <w:rsid w:val="00F504C2"/>
    <w:rsid w:val="00F93496"/>
    <w:rsid w:val="00FA1153"/>
    <w:rsid w:val="00FE1BFC"/>
    <w:rsid w:val="00FE3748"/>
    <w:rsid w:val="00FE434C"/>
    <w:rsid w:val="00FF1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DA97"/>
  <w15:docId w15:val="{CABDE722-922E-4FFB-8CD1-A235AAC3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397"/>
    <w:pPr>
      <w:spacing w:line="288" w:lineRule="auto"/>
      <w:jc w:val="both"/>
    </w:pPr>
    <w:rPr>
      <w:rFonts w:ascii="Arial" w:hAnsi="Arial"/>
    </w:rPr>
  </w:style>
  <w:style w:type="paragraph" w:styleId="Heading1">
    <w:name w:val="heading 1"/>
    <w:basedOn w:val="Normal"/>
    <w:next w:val="Normal"/>
    <w:link w:val="Heading1Char"/>
    <w:qFormat/>
    <w:rsid w:val="009046EA"/>
    <w:pPr>
      <w:keepNext/>
      <w:outlineLvl w:val="0"/>
    </w:pPr>
    <w:rPr>
      <w:b/>
      <w:color w:val="1F497D"/>
      <w:sz w:val="36"/>
    </w:rPr>
  </w:style>
  <w:style w:type="paragraph" w:styleId="Heading2">
    <w:name w:val="heading 2"/>
    <w:basedOn w:val="Normal"/>
    <w:next w:val="Normal"/>
    <w:link w:val="Heading2Char"/>
    <w:qFormat/>
    <w:rsid w:val="009046EA"/>
    <w:pPr>
      <w:keepNext/>
      <w:outlineLvl w:val="1"/>
    </w:pPr>
    <w:rPr>
      <w:b/>
      <w:i/>
      <w:color w:val="1F497D"/>
      <w:sz w:val="28"/>
    </w:rPr>
  </w:style>
  <w:style w:type="paragraph" w:styleId="Heading3">
    <w:name w:val="heading 3"/>
    <w:basedOn w:val="Normal"/>
    <w:next w:val="Normal"/>
    <w:link w:val="Heading3Char"/>
    <w:qFormat/>
    <w:rsid w:val="009046EA"/>
    <w:pPr>
      <w:keepNext/>
      <w:outlineLvl w:val="2"/>
    </w:pPr>
    <w:rPr>
      <w:b/>
      <w:snapToGrid w:val="0"/>
      <w:color w:val="1F497D" w:themeColor="text2"/>
      <w:sz w:val="24"/>
    </w:rPr>
  </w:style>
  <w:style w:type="paragraph" w:styleId="Heading4">
    <w:name w:val="heading 4"/>
    <w:basedOn w:val="Normal"/>
    <w:next w:val="Normal"/>
    <w:link w:val="Heading4Char"/>
    <w:uiPriority w:val="9"/>
    <w:unhideWhenUsed/>
    <w:rsid w:val="00C176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HTMLPreformatted"/>
    <w:link w:val="codeChar"/>
    <w:qFormat/>
    <w:rsid w:val="009046EA"/>
    <w:pPr>
      <w:tabs>
        <w:tab w:val="left" w:pos="916"/>
        <w:tab w:val="left" w:pos="1832"/>
        <w:tab w:val="left" w:pos="2748"/>
        <w:tab w:val="left" w:pos="3664"/>
        <w:tab w:val="left" w:pos="4580"/>
        <w:tab w:val="left" w:pos="5496"/>
        <w:tab w:val="left" w:pos="6412"/>
        <w:tab w:val="left" w:pos="7328"/>
      </w:tabs>
      <w:spacing w:line="360" w:lineRule="auto"/>
      <w:jc w:val="left"/>
    </w:pPr>
    <w:rPr>
      <w:rFonts w:ascii="Courier New" w:hAnsi="Courier New" w:cs="Courier New"/>
      <w:color w:val="7F0055"/>
    </w:rPr>
  </w:style>
  <w:style w:type="character" w:customStyle="1" w:styleId="codeChar">
    <w:name w:val="code Char"/>
    <w:basedOn w:val="HTMLPreformattedChar"/>
    <w:link w:val="code"/>
    <w:rsid w:val="009046EA"/>
    <w:rPr>
      <w:rFonts w:ascii="Courier New" w:hAnsi="Courier New" w:cs="Courier New"/>
      <w:color w:val="7F0055"/>
    </w:rPr>
  </w:style>
  <w:style w:type="paragraph" w:styleId="HTMLPreformatted">
    <w:name w:val="HTML Preformatted"/>
    <w:basedOn w:val="Normal"/>
    <w:link w:val="HTMLPreformattedChar"/>
    <w:uiPriority w:val="99"/>
    <w:semiHidden/>
    <w:unhideWhenUsed/>
    <w:rsid w:val="009046EA"/>
    <w:rPr>
      <w:rFonts w:ascii="Consolas" w:hAnsi="Consolas" w:cs="Consolas"/>
    </w:rPr>
  </w:style>
  <w:style w:type="character" w:customStyle="1" w:styleId="HTMLPreformattedChar">
    <w:name w:val="HTML Preformatted Char"/>
    <w:basedOn w:val="DefaultParagraphFont"/>
    <w:link w:val="HTMLPreformatted"/>
    <w:uiPriority w:val="99"/>
    <w:semiHidden/>
    <w:rsid w:val="009046EA"/>
    <w:rPr>
      <w:rFonts w:ascii="Consolas" w:hAnsi="Consolas" w:cs="Consolas"/>
    </w:rPr>
  </w:style>
  <w:style w:type="character" w:customStyle="1" w:styleId="Heading1Char">
    <w:name w:val="Heading 1 Char"/>
    <w:link w:val="Heading1"/>
    <w:rsid w:val="009046EA"/>
    <w:rPr>
      <w:rFonts w:ascii="Arial" w:hAnsi="Arial"/>
      <w:b/>
      <w:color w:val="1F497D"/>
      <w:sz w:val="36"/>
    </w:rPr>
  </w:style>
  <w:style w:type="character" w:customStyle="1" w:styleId="Heading2Char">
    <w:name w:val="Heading 2 Char"/>
    <w:basedOn w:val="DefaultParagraphFont"/>
    <w:link w:val="Heading2"/>
    <w:rsid w:val="009046EA"/>
    <w:rPr>
      <w:rFonts w:ascii="Arial" w:hAnsi="Arial"/>
      <w:b/>
      <w:i/>
      <w:color w:val="1F497D"/>
      <w:sz w:val="28"/>
    </w:rPr>
  </w:style>
  <w:style w:type="character" w:customStyle="1" w:styleId="Heading3Char">
    <w:name w:val="Heading 3 Char"/>
    <w:basedOn w:val="DefaultParagraphFont"/>
    <w:link w:val="Heading3"/>
    <w:rsid w:val="009046EA"/>
    <w:rPr>
      <w:rFonts w:ascii="Arial" w:hAnsi="Arial"/>
      <w:b/>
      <w:snapToGrid w:val="0"/>
      <w:color w:val="1F497D" w:themeColor="text2"/>
      <w:sz w:val="24"/>
    </w:rPr>
  </w:style>
  <w:style w:type="paragraph" w:styleId="Caption">
    <w:name w:val="caption"/>
    <w:basedOn w:val="Normal"/>
    <w:next w:val="Normal"/>
    <w:uiPriority w:val="35"/>
    <w:unhideWhenUsed/>
    <w:rsid w:val="009046EA"/>
    <w:pPr>
      <w:spacing w:after="200" w:line="240" w:lineRule="auto"/>
    </w:pPr>
    <w:rPr>
      <w:b/>
      <w:bCs/>
      <w:color w:val="4F81BD" w:themeColor="accent1"/>
      <w:sz w:val="18"/>
      <w:szCs w:val="18"/>
    </w:rPr>
  </w:style>
  <w:style w:type="character" w:styleId="Emphasis">
    <w:name w:val="Emphasis"/>
    <w:basedOn w:val="DefaultParagraphFont"/>
    <w:uiPriority w:val="20"/>
    <w:qFormat/>
    <w:rsid w:val="009046EA"/>
    <w:rPr>
      <w:i/>
      <w:iCs/>
    </w:rPr>
  </w:style>
  <w:style w:type="paragraph" w:styleId="NoSpacing">
    <w:name w:val="No Spacing"/>
    <w:uiPriority w:val="1"/>
    <w:qFormat/>
    <w:rsid w:val="009046EA"/>
    <w:pPr>
      <w:jc w:val="both"/>
    </w:pPr>
    <w:rPr>
      <w:rFonts w:ascii="Arial" w:hAnsi="Arial"/>
    </w:rPr>
  </w:style>
  <w:style w:type="paragraph" w:styleId="ListParagraph">
    <w:name w:val="List Paragraph"/>
    <w:basedOn w:val="Normal"/>
    <w:uiPriority w:val="34"/>
    <w:qFormat/>
    <w:rsid w:val="009046EA"/>
    <w:pPr>
      <w:ind w:left="720"/>
      <w:contextualSpacing/>
    </w:pPr>
  </w:style>
  <w:style w:type="character" w:styleId="IntenseEmphasis">
    <w:name w:val="Intense Emphasis"/>
    <w:basedOn w:val="DefaultParagraphFont"/>
    <w:uiPriority w:val="21"/>
    <w:rsid w:val="009046EA"/>
    <w:rPr>
      <w:b/>
      <w:bCs/>
      <w:i/>
      <w:iCs/>
      <w:color w:val="4F81BD" w:themeColor="accent1"/>
    </w:rPr>
  </w:style>
  <w:style w:type="paragraph" w:styleId="TOCHeading">
    <w:name w:val="TOC Heading"/>
    <w:basedOn w:val="Heading1"/>
    <w:next w:val="Normal"/>
    <w:uiPriority w:val="39"/>
    <w:semiHidden/>
    <w:unhideWhenUsed/>
    <w:qFormat/>
    <w:rsid w:val="009046E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Header">
    <w:name w:val="header"/>
    <w:basedOn w:val="Normal"/>
    <w:link w:val="HeaderChar"/>
    <w:uiPriority w:val="99"/>
    <w:rsid w:val="00C53397"/>
    <w:pPr>
      <w:tabs>
        <w:tab w:val="center" w:pos="4320"/>
        <w:tab w:val="right" w:pos="8640"/>
      </w:tabs>
    </w:pPr>
  </w:style>
  <w:style w:type="character" w:customStyle="1" w:styleId="HeaderChar">
    <w:name w:val="Header Char"/>
    <w:basedOn w:val="DefaultParagraphFont"/>
    <w:link w:val="Header"/>
    <w:uiPriority w:val="99"/>
    <w:rsid w:val="00C53397"/>
    <w:rPr>
      <w:rFonts w:ascii="Arial" w:hAnsi="Arial"/>
    </w:rPr>
  </w:style>
  <w:style w:type="paragraph" w:customStyle="1" w:styleId="CourseTitle">
    <w:name w:val="Course Title"/>
    <w:basedOn w:val="Heading1"/>
    <w:next w:val="Coursesubscript"/>
    <w:rsid w:val="00C53397"/>
    <w:pPr>
      <w:jc w:val="center"/>
    </w:pPr>
    <w:rPr>
      <w:sz w:val="80"/>
    </w:rPr>
  </w:style>
  <w:style w:type="paragraph" w:customStyle="1" w:styleId="Coursesubscript">
    <w:name w:val="Course subscript"/>
    <w:basedOn w:val="CourseTitle"/>
    <w:next w:val="Heading1"/>
    <w:rsid w:val="00C53397"/>
    <w:rPr>
      <w:i/>
      <w:noProof/>
      <w:sz w:val="28"/>
    </w:rPr>
  </w:style>
  <w:style w:type="character" w:styleId="PageNumber">
    <w:name w:val="page number"/>
    <w:basedOn w:val="DefaultParagraphFont"/>
    <w:rsid w:val="00C53397"/>
  </w:style>
  <w:style w:type="character" w:styleId="Hyperlink">
    <w:name w:val="Hyperlink"/>
    <w:basedOn w:val="DefaultParagraphFont"/>
    <w:uiPriority w:val="99"/>
    <w:rsid w:val="00C53397"/>
    <w:rPr>
      <w:color w:val="0000FF"/>
      <w:u w:val="single"/>
    </w:rPr>
  </w:style>
  <w:style w:type="paragraph" w:styleId="BalloonText">
    <w:name w:val="Balloon Text"/>
    <w:basedOn w:val="Normal"/>
    <w:link w:val="BalloonTextChar"/>
    <w:uiPriority w:val="99"/>
    <w:semiHidden/>
    <w:unhideWhenUsed/>
    <w:rsid w:val="00C533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397"/>
    <w:rPr>
      <w:rFonts w:ascii="Tahoma" w:hAnsi="Tahoma" w:cs="Tahoma"/>
      <w:sz w:val="16"/>
      <w:szCs w:val="16"/>
    </w:rPr>
  </w:style>
  <w:style w:type="paragraph" w:styleId="Footer">
    <w:name w:val="footer"/>
    <w:basedOn w:val="Normal"/>
    <w:link w:val="FooterChar"/>
    <w:uiPriority w:val="99"/>
    <w:unhideWhenUsed/>
    <w:rsid w:val="00C53397"/>
    <w:pPr>
      <w:tabs>
        <w:tab w:val="center" w:pos="4513"/>
        <w:tab w:val="right" w:pos="9026"/>
      </w:tabs>
      <w:spacing w:line="240" w:lineRule="auto"/>
    </w:pPr>
  </w:style>
  <w:style w:type="character" w:customStyle="1" w:styleId="FooterChar">
    <w:name w:val="Footer Char"/>
    <w:basedOn w:val="DefaultParagraphFont"/>
    <w:link w:val="Footer"/>
    <w:uiPriority w:val="99"/>
    <w:rsid w:val="00C53397"/>
    <w:rPr>
      <w:rFonts w:ascii="Arial" w:hAnsi="Arial"/>
    </w:rPr>
  </w:style>
  <w:style w:type="character" w:customStyle="1" w:styleId="Heading4Char">
    <w:name w:val="Heading 4 Char"/>
    <w:basedOn w:val="DefaultParagraphFont"/>
    <w:link w:val="Heading4"/>
    <w:uiPriority w:val="9"/>
    <w:rsid w:val="00C176AB"/>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362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s-andrews/aws_training_im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S109727652400997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2.0/uk/legalc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B20D-C32C-43DC-8CF1-A0527A72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10</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Babraham Institute</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Bhupinder Virk</dc:creator>
  <cp:lastModifiedBy>Simon Andrews</cp:lastModifiedBy>
  <cp:revision>26</cp:revision>
  <cp:lastPrinted>2025-07-15T16:59:00Z</cp:lastPrinted>
  <dcterms:created xsi:type="dcterms:W3CDTF">2019-02-14T10:36:00Z</dcterms:created>
  <dcterms:modified xsi:type="dcterms:W3CDTF">2025-07-15T16:59:00Z</dcterms:modified>
</cp:coreProperties>
</file>